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简体" w:eastAsia="方正小标宋_GBK" w:cs="宋体"/>
          <w:b/>
          <w:bCs/>
          <w:color w:val="000000" w:themeColor="text1"/>
          <w:sz w:val="32"/>
          <w:szCs w:val="36"/>
          <w14:textFill>
            <w14:solidFill>
              <w14:schemeClr w14:val="tx1"/>
            </w14:solidFill>
          </w14:textFill>
        </w:rPr>
      </w:pPr>
      <w:r>
        <w:rPr>
          <w:rFonts w:hint="eastAsia" w:ascii="方正小标宋_GBK" w:hAnsi="方正小标宋简体" w:eastAsia="方正小标宋_GBK" w:cs="宋体"/>
          <w:b/>
          <w:bCs/>
          <w:color w:val="000000" w:themeColor="text1"/>
          <w:sz w:val="32"/>
          <w:szCs w:val="36"/>
          <w14:textFill>
            <w14:solidFill>
              <w14:schemeClr w14:val="tx1"/>
            </w14:solidFill>
          </w14:textFill>
        </w:rPr>
        <w:t>合肥共达职业技术学院</w:t>
      </w:r>
    </w:p>
    <w:p>
      <w:pPr>
        <w:jc w:val="center"/>
        <w:rPr>
          <w:rFonts w:ascii="方正小标宋_GBK" w:hAnsi="方正小标宋简体" w:eastAsia="方正小标宋_GBK"/>
          <w:b/>
          <w:bCs/>
          <w:color w:val="000000" w:themeColor="text1"/>
          <w:sz w:val="32"/>
          <w:szCs w:val="36"/>
          <w14:textFill>
            <w14:solidFill>
              <w14:schemeClr w14:val="tx1"/>
            </w14:solidFill>
          </w14:textFill>
        </w:rPr>
      </w:pPr>
      <w:r>
        <w:rPr>
          <w:rFonts w:hint="eastAsia" w:ascii="方正小标宋_GBK" w:hAnsi="方正小标宋简体" w:eastAsia="方正小标宋_GBK" w:cs="宋体"/>
          <w:b/>
          <w:bCs/>
          <w:color w:val="000000" w:themeColor="text1"/>
          <w:sz w:val="32"/>
          <w:szCs w:val="36"/>
          <w14:textFill>
            <w14:solidFill>
              <w14:schemeClr w14:val="tx1"/>
            </w14:solidFill>
          </w14:textFill>
        </w:rPr>
        <w:t>教材供应商要求说明</w:t>
      </w:r>
    </w:p>
    <w:p>
      <w:pPr>
        <w:spacing w:line="520" w:lineRule="exact"/>
        <w:jc w:val="left"/>
        <w:rPr>
          <w:rFonts w:ascii="仿宋_GB2312" w:hAnsi="宋体" w:eastAsia="仿宋_GB2312" w:cs="宋体"/>
          <w:color w:val="000000" w:themeColor="text1"/>
          <w:sz w:val="24"/>
          <w:szCs w:val="28"/>
          <w14:textFill>
            <w14:solidFill>
              <w14:schemeClr w14:val="tx1"/>
            </w14:solidFill>
          </w14:textFill>
        </w:rPr>
      </w:pPr>
      <w:r>
        <w:rPr>
          <w:rFonts w:hint="eastAsia" w:ascii="仿宋_GB2312" w:hAnsi="宋体" w:eastAsia="仿宋_GB2312" w:cs="宋体"/>
          <w:color w:val="000000" w:themeColor="text1"/>
          <w:sz w:val="24"/>
          <w:szCs w:val="28"/>
          <w:lang w:eastAsia="zh-CN"/>
          <w14:textFill>
            <w14:solidFill>
              <w14:schemeClr w14:val="tx1"/>
            </w14:solidFill>
          </w14:textFill>
        </w:rPr>
        <w:t>一</w:t>
      </w:r>
      <w:r>
        <w:rPr>
          <w:rFonts w:hint="eastAsia" w:ascii="仿宋_GB2312" w:hAnsi="宋体" w:eastAsia="仿宋_GB2312" w:cs="宋体"/>
          <w:color w:val="000000" w:themeColor="text1"/>
          <w:sz w:val="24"/>
          <w:szCs w:val="28"/>
          <w14:textFill>
            <w14:solidFill>
              <w14:schemeClr w14:val="tx1"/>
            </w14:solidFill>
          </w14:textFill>
        </w:rPr>
        <w:t>、</w:t>
      </w:r>
      <w:r>
        <w:rPr>
          <w:rFonts w:hint="eastAsia" w:ascii="仿宋_GB2312" w:hAnsi="宋体" w:eastAsia="仿宋_GB2312" w:cs="宋体"/>
          <w:b/>
          <w:bCs/>
          <w:color w:val="000000" w:themeColor="text1"/>
          <w:sz w:val="24"/>
          <w:szCs w:val="28"/>
          <w14:textFill>
            <w14:solidFill>
              <w14:schemeClr w14:val="tx1"/>
            </w14:solidFill>
          </w14:textFill>
        </w:rPr>
        <w:t>项目清单</w:t>
      </w:r>
    </w:p>
    <w:p>
      <w:pPr>
        <w:spacing w:line="520" w:lineRule="exact"/>
        <w:ind w:firstLine="480" w:firstLineChars="200"/>
        <w:jc w:val="left"/>
        <w:rPr>
          <w:rFonts w:ascii="仿宋_GB2312" w:hAnsi="宋体" w:eastAsia="仿宋_GB2312" w:cs="宋体"/>
          <w:color w:val="000000" w:themeColor="text1"/>
          <w:sz w:val="24"/>
          <w:szCs w:val="28"/>
          <w14:textFill>
            <w14:solidFill>
              <w14:schemeClr w14:val="tx1"/>
            </w14:solidFill>
          </w14:textFill>
        </w:rPr>
      </w:pPr>
      <w:r>
        <w:rPr>
          <w:rFonts w:hint="eastAsia" w:ascii="仿宋_GB2312" w:hAnsi="宋体" w:eastAsia="仿宋_GB2312" w:cs="宋体"/>
          <w:color w:val="000000" w:themeColor="text1"/>
          <w:sz w:val="24"/>
          <w:szCs w:val="28"/>
          <w14:textFill>
            <w14:solidFill>
              <w14:schemeClr w14:val="tx1"/>
            </w14:solidFill>
          </w14:textFill>
        </w:rPr>
        <w:t>供应商根据采购人采购计划和教学实际需求提供教材（可参考附件3）。</w:t>
      </w:r>
    </w:p>
    <w:p>
      <w:pPr>
        <w:pStyle w:val="2"/>
        <w:jc w:val="left"/>
        <w:rPr>
          <w:rFonts w:ascii="仿宋_GB2312" w:hAnsi="宋体" w:eastAsia="仿宋_GB2312" w:cs="宋体"/>
          <w:b/>
          <w:bCs/>
          <w:color w:val="000000" w:themeColor="text1"/>
          <w:sz w:val="24"/>
          <w:szCs w:val="28"/>
          <w14:textFill>
            <w14:solidFill>
              <w14:schemeClr w14:val="tx1"/>
            </w14:solidFill>
          </w14:textFill>
        </w:rPr>
      </w:pPr>
      <w:r>
        <w:rPr>
          <w:rFonts w:hint="eastAsia" w:ascii="仿宋_GB2312" w:hAnsi="宋体" w:eastAsia="仿宋_GB2312" w:cs="宋体"/>
          <w:b/>
          <w:bCs/>
          <w:color w:val="000000" w:themeColor="text1"/>
          <w:sz w:val="24"/>
          <w:szCs w:val="28"/>
          <w:lang w:eastAsia="zh-CN"/>
          <w14:textFill>
            <w14:solidFill>
              <w14:schemeClr w14:val="tx1"/>
            </w14:solidFill>
          </w14:textFill>
        </w:rPr>
        <w:t>二</w:t>
      </w:r>
      <w:r>
        <w:rPr>
          <w:rFonts w:hint="eastAsia" w:ascii="仿宋_GB2312" w:hAnsi="宋体" w:eastAsia="仿宋_GB2312" w:cs="宋体"/>
          <w:b/>
          <w:bCs/>
          <w:color w:val="000000" w:themeColor="text1"/>
          <w:sz w:val="24"/>
          <w:szCs w:val="28"/>
          <w14:textFill>
            <w14:solidFill>
              <w14:schemeClr w14:val="tx1"/>
            </w14:solidFill>
          </w14:textFill>
        </w:rPr>
        <w:t>、服务要求</w:t>
      </w:r>
    </w:p>
    <w:p>
      <w:pPr>
        <w:pStyle w:val="3"/>
        <w:spacing w:line="360" w:lineRule="auto"/>
        <w:ind w:firstLine="480" w:firstLineChars="200"/>
        <w:jc w:val="left"/>
        <w:rPr>
          <w:rFonts w:ascii="仿宋_GB2312" w:hAnsi="宋体" w:eastAsia="仿宋_GB2312"/>
          <w:color w:val="000000" w:themeColor="text1"/>
          <w:sz w:val="24"/>
          <w:szCs w:val="28"/>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1、供应商所报的码洋折扣率在合同执行过程中不得以任何理由予以变更，成交供应商不得将此项目整体或分解后转让给其他供应商。</w:t>
      </w:r>
    </w:p>
    <w:p>
      <w:pPr>
        <w:pStyle w:val="3"/>
        <w:spacing w:line="360" w:lineRule="auto"/>
        <w:ind w:firstLine="480" w:firstLineChars="200"/>
        <w:jc w:val="left"/>
        <w:rPr>
          <w:rFonts w:ascii="仿宋_GB2312" w:hAnsi="宋体" w:eastAsia="仿宋_GB2312"/>
          <w:color w:val="000000" w:themeColor="text1"/>
          <w:sz w:val="24"/>
          <w:szCs w:val="28"/>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2、供应商必须保证提供的出版物为国家正规出版社的正版出版物，须有出库清单、原始发票等资料以备查。若出现有盗版或其它类型非法出版物，一经查实，终止合同；且须付采购人该出版物总码洋10倍的罚款并承担所有经济损失和法律责任。</w:t>
      </w:r>
    </w:p>
    <w:p>
      <w:pPr>
        <w:pStyle w:val="3"/>
        <w:spacing w:line="360" w:lineRule="auto"/>
        <w:ind w:firstLine="480" w:firstLineChars="200"/>
        <w:jc w:val="left"/>
        <w:rPr>
          <w:rFonts w:ascii="仿宋_GB2312" w:hAnsi="宋体" w:eastAsia="仿宋_GB2312"/>
          <w:color w:val="000000" w:themeColor="text1"/>
          <w:sz w:val="24"/>
          <w:szCs w:val="28"/>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3、供应商须承诺中标后，以采购人所遵照的各专业人才培养方案所列课程为依据，提供服务，且不得因数量、种类等原因拒绝供货。采购人拟采购的政策性用书供应商无条件配合，采购结算价按政策要求执行，供应商不得拒绝采购。</w:t>
      </w:r>
    </w:p>
    <w:p>
      <w:pPr>
        <w:pStyle w:val="3"/>
        <w:spacing w:line="360" w:lineRule="auto"/>
        <w:ind w:firstLine="480" w:firstLineChars="200"/>
        <w:jc w:val="left"/>
        <w:rPr>
          <w:rFonts w:ascii="仿宋_GB2312" w:hAnsi="宋体" w:eastAsia="仿宋_GB2312"/>
          <w:color w:val="000000" w:themeColor="text1"/>
          <w:sz w:val="24"/>
          <w:szCs w:val="28"/>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4、供应商应指定一名业务员为学校服务的客户经理，要求随时与教务处保持联系，及时完成征订、补订、补发、换发、退书、核对数据等相关事宜。（投标时提供人员名单及联系方式，包括但不限于QQ、微信、手机号等）</w:t>
      </w:r>
    </w:p>
    <w:p>
      <w:pPr>
        <w:pStyle w:val="3"/>
        <w:spacing w:line="360" w:lineRule="auto"/>
        <w:ind w:firstLine="480" w:firstLineChars="200"/>
        <w:jc w:val="left"/>
        <w:rPr>
          <w:rFonts w:ascii="仿宋_GB2312" w:hAnsi="宋体" w:eastAsia="仿宋_GB2312"/>
          <w:color w:val="000000" w:themeColor="text1"/>
          <w:sz w:val="24"/>
          <w:szCs w:val="28"/>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5、采购人在每年12月、6月提前10个工作日将样书书目书面传递给供应商，供应商在每年12月20日、6月20日前将采购人指定的课程样书送采购人审定，样书被选用计入供货数量，未被选用即无附加条件退还给供应商。</w:t>
      </w:r>
    </w:p>
    <w:p>
      <w:pPr>
        <w:pStyle w:val="3"/>
        <w:spacing w:line="360" w:lineRule="auto"/>
        <w:ind w:firstLine="480" w:firstLineChars="200"/>
        <w:jc w:val="left"/>
        <w:rPr>
          <w:rFonts w:ascii="仿宋_GB2312" w:hAnsi="宋体" w:eastAsia="仿宋_GB2312"/>
          <w:color w:val="000000" w:themeColor="text1"/>
          <w:sz w:val="24"/>
          <w:szCs w:val="28"/>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6、在收到采购人征订单后3个工作日内函复采购人可供数量及到书时间，并回告因出版社无书供应或供应时间滞后的原因，以便采购人改订。</w:t>
      </w:r>
    </w:p>
    <w:p>
      <w:pPr>
        <w:pStyle w:val="3"/>
        <w:spacing w:line="360" w:lineRule="auto"/>
        <w:ind w:firstLine="480" w:firstLineChars="200"/>
        <w:jc w:val="left"/>
        <w:rPr>
          <w:rFonts w:ascii="仿宋_GB2312" w:hAnsi="宋体" w:eastAsia="仿宋_GB2312"/>
          <w:color w:val="000000" w:themeColor="text1"/>
          <w:sz w:val="24"/>
          <w:szCs w:val="28"/>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7、供应商须保证在每学期开学（具体时间另行通知）前至少提前5个工作日将当次采购教材配送到采购人指定地点，搬运入库、分年级分专业存放，其相关费用由中标供应商自行承担，凡服务达不到要求的，可暂停合作直至淘汰处理。且教材每学期开学前到书率不低于98%（种类和数量），不得以任何理由推脱，如因中标供应商本身的责任造成老师、学生上课无书影响正常教学，中标供应商应按未供教材总码洋的10%向采购人支付违约金。</w:t>
      </w:r>
    </w:p>
    <w:p>
      <w:pPr>
        <w:pStyle w:val="3"/>
        <w:spacing w:line="360" w:lineRule="auto"/>
        <w:ind w:firstLine="480" w:firstLineChars="200"/>
        <w:jc w:val="left"/>
        <w:rPr>
          <w:rFonts w:ascii="仿宋_GB2312" w:hAnsi="宋体" w:eastAsia="仿宋_GB2312"/>
          <w:color w:val="000000" w:themeColor="text1"/>
          <w:sz w:val="24"/>
          <w:szCs w:val="28"/>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8、供应商交货时需向采购人提供一式三联的货物清单及其电子版（清单内容包括品名全称、书号、是否规划或获奖、出版社、出版日期、版次、作者、数量、单价、系部年级、专业），供应商应确保其提供的教材信息准确无误，如有发现错误，采购人有权扣除错误教材信息相关教材总码洋的5%。</w:t>
      </w:r>
    </w:p>
    <w:p>
      <w:pPr>
        <w:pStyle w:val="3"/>
        <w:spacing w:line="360" w:lineRule="auto"/>
        <w:ind w:firstLine="480" w:firstLineChars="200"/>
        <w:jc w:val="left"/>
        <w:rPr>
          <w:rFonts w:ascii="仿宋_GB2312" w:hAnsi="宋体" w:eastAsia="仿宋_GB2312"/>
          <w:color w:val="000000" w:themeColor="text1"/>
          <w:sz w:val="24"/>
          <w:szCs w:val="28"/>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9、供应商保证无条件对错发、错领，或有缺页、脱页、污损等质量问题的品种在5个工作日内进行免费上门退货或调换，若超出时间，按每超过1天扣除相关教材总码洋的1%（不足一天按一天计算）结算相关教材费用。</w:t>
      </w:r>
    </w:p>
    <w:p>
      <w:pPr>
        <w:pStyle w:val="3"/>
        <w:spacing w:line="360" w:lineRule="auto"/>
        <w:ind w:firstLine="480" w:firstLineChars="200"/>
        <w:jc w:val="left"/>
        <w:rPr>
          <w:rFonts w:ascii="仿宋_GB2312" w:hAnsi="宋体" w:eastAsia="仿宋_GB2312"/>
          <w:color w:val="000000" w:themeColor="text1"/>
          <w:sz w:val="24"/>
          <w:szCs w:val="28"/>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10、供应商须无条件接受采购人追加或修改的订单，并保证在3个工作日内予以回告，追加品种须在10日内送达。</w:t>
      </w:r>
    </w:p>
    <w:p>
      <w:pPr>
        <w:pStyle w:val="3"/>
        <w:spacing w:line="360" w:lineRule="auto"/>
        <w:ind w:firstLine="480" w:firstLineChars="200"/>
        <w:jc w:val="left"/>
        <w:rPr>
          <w:rFonts w:ascii="仿宋_GB2312" w:hAnsi="宋体" w:eastAsia="仿宋_GB2312"/>
          <w:color w:val="000000" w:themeColor="text1"/>
          <w:sz w:val="24"/>
          <w:szCs w:val="28"/>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11、供应商须及时、免费提供各出版社的相关出版信息、发行资料、征订目录等，以供采购人在征订时查询。</w:t>
      </w:r>
    </w:p>
    <w:p>
      <w:pPr>
        <w:pStyle w:val="3"/>
        <w:spacing w:line="360" w:lineRule="auto"/>
        <w:ind w:firstLine="480" w:firstLineChars="200"/>
        <w:jc w:val="left"/>
        <w:rPr>
          <w:rFonts w:ascii="仿宋_GB2312" w:hAnsi="宋体" w:eastAsia="仿宋_GB2312"/>
          <w:color w:val="000000" w:themeColor="text1"/>
          <w:sz w:val="24"/>
          <w:szCs w:val="28"/>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12、供应商提供</w:t>
      </w:r>
      <w:r>
        <w:rPr>
          <w:rFonts w:hint="eastAsia" w:ascii="仿宋_GB2312" w:hAnsi="宋体" w:eastAsia="仿宋_GB2312"/>
          <w:color w:val="FF0000"/>
          <w:sz w:val="24"/>
          <w:szCs w:val="28"/>
          <w:u w:val="single"/>
        </w:rPr>
        <w:t>高等教育出版社、北京理工大学出版社、机械工业出版社、科学出版社、人民邮电出版社、清华大学出版社、中国劳动社会保障出版社、化学工业出版社、北京师范大学出版社、人民交通出版社、电子工业出版社</w:t>
      </w:r>
      <w:r>
        <w:rPr>
          <w:rFonts w:hint="eastAsia" w:ascii="仿宋_GB2312" w:hAnsi="宋体" w:eastAsia="仿宋_GB2312"/>
          <w:color w:val="000000" w:themeColor="text1"/>
          <w:sz w:val="24"/>
          <w:szCs w:val="28"/>
          <w14:textFill>
            <w14:solidFill>
              <w14:schemeClr w14:val="tx1"/>
            </w14:solidFill>
          </w14:textFill>
        </w:rPr>
        <w:t>为供应商开具的授权销售证明（授权销售证明中销售品种至少须包含职业教育教材）。</w:t>
      </w:r>
    </w:p>
    <w:p>
      <w:pPr>
        <w:pStyle w:val="3"/>
        <w:spacing w:line="360" w:lineRule="auto"/>
        <w:ind w:firstLine="480" w:firstLineChars="200"/>
        <w:jc w:val="left"/>
        <w:rPr>
          <w:rFonts w:ascii="仿宋_GB2312" w:hAnsi="宋体" w:eastAsia="仿宋_GB2312"/>
          <w:color w:val="000000" w:themeColor="text1"/>
          <w:sz w:val="24"/>
          <w:szCs w:val="28"/>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13、提供</w:t>
      </w:r>
      <w:r>
        <w:rPr>
          <w:rFonts w:hint="eastAsia" w:ascii="仿宋_GB2312" w:hAnsi="宋体" w:eastAsia="仿宋_GB2312"/>
          <w:color w:val="FF0000"/>
          <w:sz w:val="24"/>
          <w:szCs w:val="28"/>
          <w:u w:val="single"/>
        </w:rPr>
        <w:t>其它国家一级出版社（全国百佳图书出版单位）（见附件4）</w:t>
      </w:r>
      <w:r>
        <w:rPr>
          <w:rFonts w:hint="eastAsia" w:ascii="仿宋_GB2312" w:hAnsi="宋体" w:eastAsia="仿宋_GB2312"/>
          <w:color w:val="000000" w:themeColor="text1"/>
          <w:sz w:val="24"/>
          <w:szCs w:val="28"/>
          <w14:textFill>
            <w14:solidFill>
              <w14:schemeClr w14:val="tx1"/>
            </w14:solidFill>
          </w14:textFill>
        </w:rPr>
        <w:t>为供应商开具的在安徽地区经销往来证明材料。</w:t>
      </w:r>
    </w:p>
    <w:p>
      <w:pPr>
        <w:pStyle w:val="3"/>
        <w:spacing w:line="360" w:lineRule="auto"/>
        <w:ind w:firstLine="480" w:firstLineChars="200"/>
        <w:jc w:val="left"/>
        <w:rPr>
          <w:rFonts w:ascii="仿宋_GB2312" w:hAnsi="宋体" w:eastAsia="仿宋_GB2312"/>
          <w:color w:val="000000" w:themeColor="text1"/>
          <w:sz w:val="24"/>
          <w:szCs w:val="28"/>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14、提供</w:t>
      </w:r>
      <w:r>
        <w:rPr>
          <w:rFonts w:hint="eastAsia" w:ascii="仿宋_GB2312" w:hAnsi="宋体" w:eastAsia="仿宋_GB2312"/>
          <w:color w:val="FF0000"/>
          <w:sz w:val="24"/>
          <w:szCs w:val="28"/>
          <w:u w:val="single"/>
        </w:rPr>
        <w:t>除国家一级出版社（全国百佳图书出版单位）外其他教材出版社</w:t>
      </w:r>
      <w:r>
        <w:rPr>
          <w:rFonts w:hint="eastAsia" w:ascii="仿宋_GB2312" w:hAnsi="宋体" w:eastAsia="仿宋_GB2312"/>
          <w:color w:val="000000" w:themeColor="text1"/>
          <w:sz w:val="24"/>
          <w:szCs w:val="28"/>
          <w14:textFill>
            <w14:solidFill>
              <w14:schemeClr w14:val="tx1"/>
            </w14:solidFill>
          </w14:textFill>
        </w:rPr>
        <w:t>开具的在安徽地区经销往来证明材料</w:t>
      </w:r>
    </w:p>
    <w:p>
      <w:pPr>
        <w:pStyle w:val="3"/>
        <w:spacing w:line="360" w:lineRule="auto"/>
        <w:ind w:firstLine="480" w:firstLineChars="200"/>
        <w:jc w:val="left"/>
        <w:rPr>
          <w:rFonts w:ascii="仿宋_GB2312" w:hAnsi="宋体" w:eastAsia="仿宋_GB2312" w:cs="宋体"/>
          <w:color w:val="000000" w:themeColor="text1"/>
          <w:sz w:val="24"/>
          <w:szCs w:val="28"/>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15、供应商保证无条件免费退货且免费协助学校发放教材。</w:t>
      </w:r>
    </w:p>
    <w:p>
      <w:pPr>
        <w:pStyle w:val="3"/>
        <w:spacing w:line="360" w:lineRule="auto"/>
        <w:ind w:firstLine="0" w:firstLineChars="0"/>
        <w:jc w:val="left"/>
        <w:rPr>
          <w:rFonts w:ascii="仿宋_GB2312" w:hAnsi="宋体" w:eastAsia="仿宋_GB2312" w:cs="宋体"/>
          <w:b/>
          <w:bCs/>
          <w:color w:val="000000" w:themeColor="text1"/>
          <w:sz w:val="24"/>
          <w:szCs w:val="28"/>
          <w14:textFill>
            <w14:solidFill>
              <w14:schemeClr w14:val="tx1"/>
            </w14:solidFill>
          </w14:textFill>
        </w:rPr>
      </w:pPr>
      <w:r>
        <w:rPr>
          <w:rFonts w:hint="eastAsia" w:ascii="仿宋_GB2312" w:eastAsia="仿宋_GB2312"/>
          <w:b/>
          <w:bCs/>
          <w:color w:val="000000" w:themeColor="text1"/>
          <w:sz w:val="24"/>
          <w:szCs w:val="28"/>
          <w:lang w:eastAsia="zh-CN"/>
          <w14:textFill>
            <w14:solidFill>
              <w14:schemeClr w14:val="tx1"/>
            </w14:solidFill>
          </w14:textFill>
        </w:rPr>
        <w:t>三</w:t>
      </w:r>
      <w:r>
        <w:rPr>
          <w:rFonts w:hint="eastAsia" w:ascii="仿宋_GB2312" w:eastAsia="仿宋_GB2312"/>
          <w:b/>
          <w:bCs/>
          <w:color w:val="000000" w:themeColor="text1"/>
          <w:sz w:val="24"/>
          <w:szCs w:val="28"/>
          <w14:textFill>
            <w14:solidFill>
              <w14:schemeClr w14:val="tx1"/>
            </w14:solidFill>
          </w14:textFill>
        </w:rPr>
        <w:t>、</w:t>
      </w:r>
      <w:r>
        <w:rPr>
          <w:rFonts w:hint="eastAsia" w:ascii="仿宋_GB2312" w:hAnsi="宋体" w:eastAsia="仿宋_GB2312" w:cs="宋体"/>
          <w:b/>
          <w:bCs/>
          <w:color w:val="000000" w:themeColor="text1"/>
          <w:sz w:val="24"/>
          <w:szCs w:val="28"/>
          <w14:textFill>
            <w14:solidFill>
              <w14:schemeClr w14:val="tx1"/>
            </w14:solidFill>
          </w14:textFill>
        </w:rPr>
        <w:t>产品质量要求：</w:t>
      </w:r>
    </w:p>
    <w:p>
      <w:pPr>
        <w:widowControl/>
        <w:spacing w:line="360" w:lineRule="auto"/>
        <w:ind w:firstLine="360" w:firstLineChars="150"/>
        <w:jc w:val="left"/>
        <w:rPr>
          <w:rFonts w:ascii="仿宋_GB2312" w:hAnsi="宋体" w:eastAsia="仿宋_GB2312" w:cs="宋体"/>
          <w:color w:val="000000" w:themeColor="text1"/>
          <w:sz w:val="24"/>
          <w:szCs w:val="28"/>
          <w14:textFill>
            <w14:solidFill>
              <w14:schemeClr w14:val="tx1"/>
            </w14:solidFill>
          </w14:textFill>
        </w:rPr>
      </w:pPr>
      <w:r>
        <w:rPr>
          <w:rFonts w:hint="eastAsia" w:ascii="仿宋_GB2312" w:hAnsi="宋体" w:eastAsia="仿宋_GB2312" w:cs="宋体"/>
          <w:color w:val="000000" w:themeColor="text1"/>
          <w:sz w:val="24"/>
          <w:szCs w:val="28"/>
          <w14:textFill>
            <w14:solidFill>
              <w14:schemeClr w14:val="tx1"/>
            </w14:solidFill>
          </w14:textFill>
        </w:rPr>
        <w:t>（1）本项目供应的教材全部为国家教育部指定的“国家规划教材”和其他大、中、小型出版社出版的正规教材。供应商应严格按学校提供的教材订单进行采购，不得擅自更改、替换教材品种。否则，应向学校支付所更改、替换教材品种总码洋10倍的违约处罚。对一些需经特殊渠道供货的教材（如思想政治理论课教材等），投标人不得以任何借口回避采购。</w:t>
      </w:r>
    </w:p>
    <w:p>
      <w:pPr>
        <w:widowControl/>
        <w:spacing w:line="360" w:lineRule="auto"/>
        <w:ind w:firstLine="360" w:firstLineChars="150"/>
        <w:jc w:val="left"/>
        <w:rPr>
          <w:rFonts w:ascii="仿宋_GB2312" w:hAnsi="宋体" w:eastAsia="仿宋_GB2312" w:cs="宋体"/>
          <w:color w:val="000000" w:themeColor="text1"/>
          <w:sz w:val="24"/>
          <w:szCs w:val="28"/>
          <w14:textFill>
            <w14:solidFill>
              <w14:schemeClr w14:val="tx1"/>
            </w14:solidFill>
          </w14:textFill>
        </w:rPr>
      </w:pPr>
      <w:r>
        <w:rPr>
          <w:rFonts w:hint="eastAsia" w:ascii="仿宋_GB2312" w:hAnsi="宋体" w:eastAsia="仿宋_GB2312" w:cs="宋体"/>
          <w:color w:val="000000" w:themeColor="text1"/>
          <w:sz w:val="24"/>
          <w:szCs w:val="28"/>
          <w14:textFill>
            <w14:solidFill>
              <w14:schemeClr w14:val="tx1"/>
            </w14:solidFill>
          </w14:textFill>
        </w:rPr>
        <w:t>（2）供应商须承诺向采购人提供正版教材。如发现有盗版教材的，经查属实采购人有权解除合同，从而造成的损失由供应商自行负责，同时要求投标人按照有关法律法规规定承担相应的社会责任、法律责任和经济责任。</w:t>
      </w:r>
    </w:p>
    <w:p>
      <w:pPr>
        <w:widowControl/>
        <w:spacing w:line="360" w:lineRule="auto"/>
        <w:jc w:val="left"/>
        <w:rPr>
          <w:rFonts w:ascii="仿宋_GB2312" w:hAnsi="宋体" w:eastAsia="仿宋_GB2312" w:cs="宋体"/>
          <w:b/>
          <w:bCs/>
          <w:color w:val="000000" w:themeColor="text1"/>
          <w:sz w:val="24"/>
          <w:szCs w:val="28"/>
          <w14:textFill>
            <w14:solidFill>
              <w14:schemeClr w14:val="tx1"/>
            </w14:solidFill>
          </w14:textFill>
        </w:rPr>
      </w:pPr>
      <w:r>
        <w:rPr>
          <w:rFonts w:hint="eastAsia" w:ascii="仿宋_GB2312" w:hAnsi="宋体" w:eastAsia="仿宋_GB2312" w:cs="宋体"/>
          <w:b/>
          <w:bCs/>
          <w:color w:val="000000" w:themeColor="text1"/>
          <w:sz w:val="24"/>
          <w:szCs w:val="28"/>
          <w:lang w:eastAsia="zh-CN"/>
          <w14:textFill>
            <w14:solidFill>
              <w14:schemeClr w14:val="tx1"/>
            </w14:solidFill>
          </w14:textFill>
        </w:rPr>
        <w:t>四</w:t>
      </w:r>
      <w:r>
        <w:rPr>
          <w:rFonts w:hint="eastAsia" w:ascii="仿宋_GB2312" w:hAnsi="宋体" w:eastAsia="仿宋_GB2312" w:cs="宋体"/>
          <w:b/>
          <w:bCs/>
          <w:color w:val="000000" w:themeColor="text1"/>
          <w:sz w:val="24"/>
          <w:szCs w:val="28"/>
          <w14:textFill>
            <w14:solidFill>
              <w14:schemeClr w14:val="tx1"/>
            </w14:solidFill>
          </w14:textFill>
        </w:rPr>
        <w:t>、交货期限及地点：</w:t>
      </w:r>
    </w:p>
    <w:p>
      <w:pPr>
        <w:pStyle w:val="2"/>
        <w:spacing w:line="360" w:lineRule="auto"/>
        <w:ind w:firstLine="360" w:firstLineChars="150"/>
        <w:jc w:val="left"/>
        <w:rPr>
          <w:rFonts w:ascii="仿宋_GB2312" w:hAnsi="宋体" w:eastAsia="仿宋_GB2312" w:cs="宋体"/>
          <w:color w:val="000000" w:themeColor="text1"/>
          <w:sz w:val="24"/>
          <w:szCs w:val="28"/>
          <w14:textFill>
            <w14:solidFill>
              <w14:schemeClr w14:val="tx1"/>
            </w14:solidFill>
          </w14:textFill>
        </w:rPr>
      </w:pPr>
      <w:r>
        <w:rPr>
          <w:rFonts w:hint="eastAsia" w:ascii="仿宋_GB2312" w:hAnsi="宋体" w:eastAsia="仿宋_GB2312" w:cs="宋体"/>
          <w:color w:val="000000" w:themeColor="text1"/>
          <w:sz w:val="24"/>
          <w:szCs w:val="28"/>
          <w14:textFill>
            <w14:solidFill>
              <w14:schemeClr w14:val="tx1"/>
            </w14:solidFill>
          </w14:textFill>
        </w:rPr>
        <w:t>（1）供货时限：当季学期开学前至少提前5个工作日到货（具体时间以采购人最终确认为准）。</w:t>
      </w:r>
    </w:p>
    <w:p>
      <w:pPr>
        <w:pStyle w:val="2"/>
        <w:spacing w:line="360" w:lineRule="auto"/>
        <w:ind w:firstLine="360" w:firstLineChars="150"/>
        <w:jc w:val="left"/>
        <w:rPr>
          <w:rFonts w:ascii="仿宋_GB2312" w:hAnsi="宋体" w:eastAsia="仿宋_GB2312" w:cs="宋体"/>
          <w:color w:val="000000" w:themeColor="text1"/>
          <w:sz w:val="24"/>
          <w:szCs w:val="28"/>
          <w14:textFill>
            <w14:solidFill>
              <w14:schemeClr w14:val="tx1"/>
            </w14:solidFill>
          </w14:textFill>
        </w:rPr>
      </w:pPr>
      <w:r>
        <w:rPr>
          <w:rFonts w:hint="eastAsia" w:ascii="仿宋_GB2312" w:hAnsi="宋体" w:eastAsia="仿宋_GB2312" w:cs="宋体"/>
          <w:color w:val="000000" w:themeColor="text1"/>
          <w:sz w:val="24"/>
          <w:szCs w:val="28"/>
          <w14:textFill>
            <w14:solidFill>
              <w14:schemeClr w14:val="tx1"/>
            </w14:solidFill>
          </w14:textFill>
        </w:rPr>
        <w:t>（2）交货地点：合肥共达职业技术学院校内教材存放指定地点。</w:t>
      </w:r>
    </w:p>
    <w:p>
      <w:pPr>
        <w:pStyle w:val="2"/>
        <w:spacing w:line="360" w:lineRule="auto"/>
        <w:ind w:firstLine="360" w:firstLineChars="150"/>
        <w:jc w:val="left"/>
        <w:rPr>
          <w:rFonts w:ascii="仿宋_GB2312" w:hAnsi="宋体" w:eastAsia="仿宋_GB2312" w:cs="宋体"/>
          <w:color w:val="000000" w:themeColor="text1"/>
          <w:sz w:val="24"/>
          <w:szCs w:val="28"/>
          <w14:textFill>
            <w14:solidFill>
              <w14:schemeClr w14:val="tx1"/>
            </w14:solidFill>
          </w14:textFill>
        </w:rPr>
      </w:pPr>
      <w:r>
        <w:rPr>
          <w:rFonts w:hint="eastAsia" w:ascii="仿宋_GB2312" w:hAnsi="宋体" w:eastAsia="仿宋_GB2312" w:cs="宋体"/>
          <w:color w:val="000000" w:themeColor="text1"/>
          <w:sz w:val="24"/>
          <w:szCs w:val="28"/>
          <w14:textFill>
            <w14:solidFill>
              <w14:schemeClr w14:val="tx1"/>
            </w14:solidFill>
          </w14:textFill>
        </w:rPr>
        <w:t>（3）交货要求：按照采购人订购的教材要求的到货时间、品种、数量、质量，及时、准确、足量送至采购人指定的地点，并按照年级、专业分开摆放。</w:t>
      </w:r>
      <w:bookmarkStart w:id="0" w:name="_GoBack"/>
      <w:bookmarkEnd w:id="0"/>
    </w:p>
    <w:sectPr>
      <w:headerReference r:id="rId4" w:type="first"/>
      <w:headerReference r:id="rId3" w:type="default"/>
      <w:pgSz w:w="11906" w:h="16838"/>
      <w:pgMar w:top="1134" w:right="1559" w:bottom="851" w:left="1276" w:header="709"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rPr>
        <w:sz w:val="28"/>
      </w:rPr>
    </w:pPr>
    <w:r>
      <w:rPr>
        <w:rFonts w:hint="eastAsia"/>
        <w:sz w:val="28"/>
      </w:rPr>
      <w:t>附件2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Mjc1YmU1YTQzNmI1MjBhMzk5NjA0YmU3ZTY1MzUifQ=="/>
  </w:docVars>
  <w:rsids>
    <w:rsidRoot w:val="00D80158"/>
    <w:rsid w:val="00077B93"/>
    <w:rsid w:val="000E2B61"/>
    <w:rsid w:val="00184AD4"/>
    <w:rsid w:val="001F537A"/>
    <w:rsid w:val="001F7BB6"/>
    <w:rsid w:val="0022065A"/>
    <w:rsid w:val="00343D3D"/>
    <w:rsid w:val="00344F34"/>
    <w:rsid w:val="0038371A"/>
    <w:rsid w:val="00391939"/>
    <w:rsid w:val="00456243"/>
    <w:rsid w:val="004839E8"/>
    <w:rsid w:val="00527DA1"/>
    <w:rsid w:val="005C72FE"/>
    <w:rsid w:val="007018E5"/>
    <w:rsid w:val="00752FB7"/>
    <w:rsid w:val="007734EB"/>
    <w:rsid w:val="0077469C"/>
    <w:rsid w:val="008B0FC6"/>
    <w:rsid w:val="009E2087"/>
    <w:rsid w:val="00A20E02"/>
    <w:rsid w:val="00A63F62"/>
    <w:rsid w:val="00AF10F4"/>
    <w:rsid w:val="00C04BBD"/>
    <w:rsid w:val="00CA1026"/>
    <w:rsid w:val="00CE049E"/>
    <w:rsid w:val="00D80158"/>
    <w:rsid w:val="00E166BF"/>
    <w:rsid w:val="00F60A76"/>
    <w:rsid w:val="6C55155E"/>
    <w:rsid w:val="775D1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
    <w:qFormat/>
    <w:uiPriority w:val="99"/>
  </w:style>
  <w:style w:type="paragraph" w:styleId="3">
    <w:name w:val="Body Text First Indent"/>
    <w:basedOn w:val="2"/>
    <w:link w:val="10"/>
    <w:unhideWhenUsed/>
    <w:qFormat/>
    <w:uiPriority w:val="99"/>
    <w:pPr>
      <w:ind w:firstLine="420" w:firstLineChars="100"/>
    </w:pPr>
  </w:style>
  <w:style w:type="paragraph" w:styleId="4">
    <w:name w:val="Balloon Text"/>
    <w:basedOn w:val="1"/>
    <w:link w:val="13"/>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2"/>
    <w:qFormat/>
    <w:uiPriority w:val="99"/>
    <w:rPr>
      <w:rFonts w:ascii="Times New Roman" w:hAnsi="Times New Roman" w:eastAsia="宋体" w:cs="Times New Roman"/>
      <w:szCs w:val="21"/>
    </w:rPr>
  </w:style>
  <w:style w:type="character" w:customStyle="1" w:styleId="10">
    <w:name w:val="正文首行缩进 Char"/>
    <w:basedOn w:val="9"/>
    <w:link w:val="3"/>
    <w:uiPriority w:val="99"/>
    <w:rPr>
      <w:rFonts w:ascii="Times New Roman" w:hAnsi="Times New Roman" w:eastAsia="宋体" w:cs="Times New Roman"/>
      <w:szCs w:val="21"/>
    </w:rPr>
  </w:style>
  <w:style w:type="character" w:customStyle="1" w:styleId="11">
    <w:name w:val="页眉 Char"/>
    <w:basedOn w:val="8"/>
    <w:link w:val="6"/>
    <w:qFormat/>
    <w:uiPriority w:val="99"/>
    <w:rPr>
      <w:rFonts w:ascii="Times New Roman" w:hAnsi="Times New Roman" w:eastAsia="宋体" w:cs="Times New Roman"/>
      <w:sz w:val="18"/>
      <w:szCs w:val="18"/>
    </w:rPr>
  </w:style>
  <w:style w:type="character" w:customStyle="1" w:styleId="12">
    <w:name w:val="页脚 Char"/>
    <w:basedOn w:val="8"/>
    <w:link w:val="5"/>
    <w:qFormat/>
    <w:uiPriority w:val="99"/>
    <w:rPr>
      <w:rFonts w:ascii="Times New Roman" w:hAnsi="Times New Roman" w:eastAsia="宋体" w:cs="Times New Roman"/>
      <w:sz w:val="18"/>
      <w:szCs w:val="18"/>
    </w:rPr>
  </w:style>
  <w:style w:type="character" w:customStyle="1" w:styleId="13">
    <w:name w:val="批注框文本 Char"/>
    <w:basedOn w:val="8"/>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2012</Words>
  <Characters>2033</Characters>
  <Lines>14</Lines>
  <Paragraphs>4</Paragraphs>
  <TotalTime>196</TotalTime>
  <ScaleCrop>false</ScaleCrop>
  <LinksUpToDate>false</LinksUpToDate>
  <CharactersWithSpaces>2033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2023-05-23T08:58:00Z</dcterms:created>
  <dc:creator>BZP</dc:creator>
  <cp:lastModifiedBy>不忘初心</cp:lastModifiedBy>
  <cp:lastPrinted>2024-06-03T01:41:00Z</cp:lastPrinted>
  <dcterms:modified xsi:type="dcterms:W3CDTF">2024-06-14T08:56:06Z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23762C9C91C24F148F23BC77AC28AC59_12</vt:lpwstr>
  </property>
</Properties>
</file>