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附件2</w:t>
      </w:r>
    </w:p>
    <w:p>
      <w:pPr>
        <w:jc w:val="center"/>
        <w:rPr>
          <w:rFonts w:hint="eastAsia" w:ascii="方正小标宋简体" w:hAnsi="方正小标宋简体" w:eastAsia="方正小标宋简体" w:cs="方正小标宋简体"/>
          <w:b w:val="0"/>
          <w:bCs/>
          <w:sz w:val="36"/>
          <w:szCs w:val="36"/>
          <w:shd w:val="clear" w:color="auto" w:fill="FFFFFF"/>
        </w:rPr>
      </w:pPr>
      <w:r>
        <w:rPr>
          <w:rFonts w:hint="eastAsia" w:ascii="方正小标宋简体" w:hAnsi="方正小标宋简体" w:eastAsia="方正小标宋简体" w:cs="方正小标宋简体"/>
          <w:b w:val="0"/>
          <w:bCs/>
          <w:sz w:val="36"/>
          <w:szCs w:val="36"/>
          <w:shd w:val="clear" w:color="auto" w:fill="FFFFFF"/>
        </w:rPr>
        <w:t>合肥共达职业技术学院</w:t>
      </w:r>
    </w:p>
    <w:p>
      <w:pPr>
        <w:jc w:val="center"/>
        <w:rPr>
          <w:rFonts w:hint="eastAsia" w:ascii="方正小标宋简体" w:hAnsi="方正小标宋简体" w:eastAsia="方正小标宋简体" w:cs="方正小标宋简体"/>
          <w:b w:val="0"/>
          <w:bCs/>
          <w:sz w:val="36"/>
          <w:szCs w:val="36"/>
          <w:shd w:val="clear" w:color="auto" w:fill="FFFFFF"/>
        </w:rPr>
      </w:pPr>
      <w:r>
        <w:rPr>
          <w:rFonts w:hint="eastAsia" w:ascii="方正小标宋简体" w:hAnsi="方正小标宋简体" w:eastAsia="方正小标宋简体" w:cs="方正小标宋简体"/>
          <w:b w:val="0"/>
          <w:bCs/>
          <w:sz w:val="36"/>
          <w:szCs w:val="36"/>
          <w:shd w:val="clear" w:color="auto" w:fill="FFFFFF"/>
        </w:rPr>
        <w:t>内部质量保证体系诊断与改进工作实施方案</w:t>
      </w:r>
    </w:p>
    <w:p>
      <w:pPr>
        <w:ind w:firstLine="560" w:firstLineChars="200"/>
        <w:rPr>
          <w:rFonts w:hint="eastAsia" w:ascii="仿宋" w:hAnsi="仿宋" w:eastAsia="仿宋" w:cs="仿宋"/>
          <w:kern w:val="0"/>
          <w:sz w:val="28"/>
          <w:szCs w:val="28"/>
        </w:rPr>
      </w:pP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教育部《关于建立职业院校教学工作诊断与改进工作制度的通知》（教职成厅[2015]2号）和《关于印发&lt;高等职业院校内部质量保证体系诊断与改进指导方案（试行）&gt;启动相关工作的通知》（教职成司函[2015]168号）精神，按照省教育厅《关于印发&lt;安徽省高等职业院校内部质量保证体系诊断与改进工作实施方案&gt;的通知》（皖教高[2016]11号）的安排和要求，为了做好我院内部质量保证体系诊断与改进工作，特制定本实施方案。</w:t>
      </w:r>
    </w:p>
    <w:p>
      <w:pPr>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一、指导思想</w:t>
      </w:r>
    </w:p>
    <w:p>
      <w:pPr>
        <w:rPr>
          <w:rFonts w:hint="eastAsia" w:ascii="仿宋_GB2312" w:hAnsi="仿宋_GB2312" w:eastAsia="仿宋_GB2312" w:cs="仿宋_GB2312"/>
          <w:kern w:val="0"/>
          <w:sz w:val="32"/>
          <w:szCs w:val="32"/>
        </w:rPr>
      </w:pPr>
      <w:r>
        <w:rPr>
          <w:rFonts w:hint="eastAsia" w:ascii="仿宋" w:hAnsi="仿宋" w:eastAsia="仿宋" w:cs="仿宋"/>
          <w:kern w:val="0"/>
          <w:sz w:val="28"/>
          <w:szCs w:val="28"/>
        </w:rPr>
        <w:t xml:space="preserve">    </w:t>
      </w:r>
      <w:r>
        <w:rPr>
          <w:rFonts w:hint="eastAsia" w:ascii="仿宋_GB2312" w:hAnsi="仿宋_GB2312" w:eastAsia="仿宋_GB2312" w:cs="仿宋_GB2312"/>
          <w:kern w:val="0"/>
          <w:sz w:val="32"/>
          <w:szCs w:val="32"/>
        </w:rPr>
        <w:t>以《国家职业教育改革实施方案》（国发[2019]4号）精神为指导，认真贯彻落实教育部、省教育厅关于高等职业院校内部质量保证体系诊断与改进工作系列文件精神，按照“需求导向、自我保证，多元诊断、重在改进”的工作方针，主动适应经济社会发展新常态、服务“一带一路”、“中国制造2025”国家战略、服务区域经济社会发展。以完善人才培养质量标准和相关制度，提高学生、家长、社会、学院等利益相关方对人才培养工作的满意度为目标，完善学院内部质量保证体系，树立创新发展责任意识和现代质量文化意识，强化办学特色、注重内涵建设，切实履行规范教学管理、保证教育质量的主体责任，建立常态化、可持续的诊断与改进工作机制，不断提高人才培养质量。</w:t>
      </w:r>
    </w:p>
    <w:p>
      <w:pPr>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二、基本原则</w:t>
      </w:r>
    </w:p>
    <w:p>
      <w:pPr>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 xml:space="preserve">（一）坚持诊改常态化的原则 </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将诊改工作与日常教育教学管理相结合，在学院章程的统领下，以学院“十四五”发展规划为指引，以建立目标链和标准链为主要抓手，加强顶层设计，合理规划流程，将诊改工作制度化、常态化，避免出现“两张皮”的现象，促进学院人才培养质量的全面提高，推动学院治理的质量变革、效率变革。 </w:t>
      </w:r>
    </w:p>
    <w:p>
      <w:pPr>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 xml:space="preserve">（二）坚持诊改主体性的原则 </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在“五纵五横”的诊改体系和质量改进螺旋中，师生员工全员参与，成为质量生成和改进的主体，充分体现“三全”育人的教育理念。在诊改过程中，充分调动各质量主体的积极性，合理设置目标、标准，诊断、改进，建立自主性、常态化的质量保证诊断与改进机制。 </w:t>
      </w:r>
    </w:p>
    <w:p>
      <w:pPr>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 xml:space="preserve">（三）坚持问题导向的原则 </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坚持问题导向，聚焦学院办学、专业建设、课程建设、教师发展、学生培养中的重点领域和关键环节，发现问题，诊断改进。紧紧围绕高职教育的特点和需求，以地方技能型高水平大学建设为契机，构建高质量的人才培养体系。 </w:t>
      </w:r>
    </w:p>
    <w:p>
      <w:pPr>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 xml:space="preserve">（四）坚持注重办学特色原则 </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依据地方经济社会发展需要，形成完整、规范的质量标准体系，建立包含人才培养全过程的开放多元的质量保证制度，并常态化开展人才培养质量的自我诊断、持续改进，从而推动质量保证工作形成良性循环。 </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鼓励各职能部门、各系部根据自身亮点，开展有利于个性化发展的内部质量保证工作，凝练特色。</w:t>
      </w:r>
    </w:p>
    <w:p>
      <w:pPr>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三、目标任务</w:t>
      </w:r>
    </w:p>
    <w:p>
      <w:pPr>
        <w:rPr>
          <w:rFonts w:hint="eastAsia" w:ascii="楷体" w:hAnsi="楷体" w:eastAsia="楷体" w:cs="楷体"/>
          <w:kern w:val="0"/>
          <w:sz w:val="32"/>
          <w:szCs w:val="32"/>
        </w:rPr>
      </w:pPr>
      <w:r>
        <w:rPr>
          <w:rFonts w:hint="eastAsia" w:ascii="仿宋" w:hAnsi="仿宋" w:eastAsia="仿宋" w:cs="仿宋"/>
          <w:kern w:val="0"/>
          <w:sz w:val="28"/>
          <w:szCs w:val="28"/>
        </w:rPr>
        <w:t xml:space="preserve">   </w:t>
      </w:r>
      <w:r>
        <w:rPr>
          <w:rFonts w:hint="eastAsia" w:ascii="楷体" w:hAnsi="楷体" w:eastAsia="楷体" w:cs="楷体"/>
          <w:kern w:val="0"/>
          <w:sz w:val="32"/>
          <w:szCs w:val="32"/>
        </w:rPr>
        <w:t>（一）建立健全内部质量保证体系</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构建内部质量保证体系为目标，以持续诊断与改进为抓手，积极推进制度建设，在学院、专业、课程、教师、学生等不同层面建立起完整且相对独立的质量目标与标准、管理制度与规范以及诊断改进与自我保证机制，强化学院各层级管理系统之间的质量依存关系，形成全要素网络化的内部质量保证体系。</w:t>
      </w:r>
    </w:p>
    <w:p>
      <w:pPr>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楷体" w:hAnsi="楷体" w:eastAsia="楷体" w:cs="楷体"/>
          <w:kern w:val="0"/>
          <w:sz w:val="32"/>
          <w:szCs w:val="32"/>
        </w:rPr>
        <w:t>（二）强化自主诊断和改进能力</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院根据办学理念、办学定位、人才培养目标，聚焦专业设置条件、教师队伍建设、课程体系改革、教学课堂实践、教学管理制度、校企合作创新、质量监控成效等人才培养工作要素，切实履行内部质量保证体系诊断和改进工作的主体责任，认真开展自主诊改，实现教学管理水平和人才培养质量螺旋式上升。</w:t>
      </w:r>
    </w:p>
    <w:p>
      <w:pPr>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楷体" w:hAnsi="楷体" w:eastAsia="楷体" w:cs="楷体"/>
          <w:kern w:val="0"/>
          <w:sz w:val="32"/>
          <w:szCs w:val="32"/>
        </w:rPr>
        <w:t xml:space="preserve">  （三）提升教育教学管理信息化水平</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积极推进校园信息化建设，利用大数据技术，强化人才培养工作状态数据在诊改工作中的基础作用，加强建设学院人才培养工作数据采集管理系统，对接高职人才培养工作状态数据采集与管理平台，实时监测人才培养状态数据和院情数据，发布预警信息，提供数据支撑，保障自主诊改。</w:t>
      </w:r>
    </w:p>
    <w:p>
      <w:pPr>
        <w:rPr>
          <w:rFonts w:hint="eastAsia" w:ascii="楷体" w:hAnsi="楷体" w:eastAsia="楷体" w:cs="楷体"/>
          <w:kern w:val="0"/>
          <w:sz w:val="32"/>
          <w:szCs w:val="32"/>
        </w:rPr>
      </w:pPr>
      <w:r>
        <w:rPr>
          <w:rFonts w:hint="eastAsia" w:ascii="楷体" w:hAnsi="楷体" w:eastAsia="楷体" w:cs="楷体"/>
          <w:kern w:val="0"/>
          <w:sz w:val="32"/>
          <w:szCs w:val="32"/>
        </w:rPr>
        <w:t xml:space="preserve">   （四）树立现代质量文化理念</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过宣传动员和培训交流，逐步建立学院内部质量保证体系诊断与改进制度，促进教师、管理人员及教辅人员更新理念，立足本位，形成全员参与、全过程育人、全方位创新发展的现代质量文化理念，积极构建内部质量保证体系和自主发展创新机制，持续提升人才培养质量。</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通过内部质量体系诊断与改进工作，学院将力争实现组织结构优化、运行机制高效、校园文化先进、专业特色鲜明、教学质量提高的五大目标，促进学院事业发展壮大。</w:t>
      </w:r>
    </w:p>
    <w:p>
      <w:pPr>
        <w:ind w:firstLine="640" w:firstLineChars="20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四、组织实施</w:t>
      </w:r>
    </w:p>
    <w:p>
      <w:pPr>
        <w:ind w:firstLine="640" w:firstLineChars="200"/>
        <w:rPr>
          <w:rFonts w:ascii="仿宋" w:hAnsi="仿宋" w:eastAsia="仿宋" w:cs="仿宋"/>
          <w:kern w:val="0"/>
          <w:sz w:val="28"/>
          <w:szCs w:val="28"/>
        </w:rPr>
      </w:pPr>
      <w:r>
        <w:rPr>
          <w:rFonts w:hint="eastAsia" w:ascii="楷体" w:hAnsi="楷体" w:eastAsia="楷体" w:cs="楷体"/>
          <w:kern w:val="0"/>
          <w:sz w:val="32"/>
          <w:szCs w:val="32"/>
        </w:rPr>
        <w:t>（一）建立健全组织机构，明晰责任分工</w:t>
      </w:r>
      <w:r>
        <w:rPr>
          <w:rFonts w:hint="eastAsia" w:ascii="仿宋" w:hAnsi="仿宋" w:eastAsia="仿宋" w:cs="仿宋"/>
          <w:kern w:val="0"/>
          <w:sz w:val="28"/>
          <w:szCs w:val="28"/>
        </w:rPr>
        <w:t xml:space="preserve"> </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建立学院内部质量保证体系诊断与改进领导小组，组长由院党委书记和院长担任，其他院级党政领导为成员。同时组建工作组，组长由院长担任，</w:t>
      </w:r>
      <w:r>
        <w:rPr>
          <w:rFonts w:hint="eastAsia" w:ascii="仿宋_GB2312" w:hAnsi="仿宋_GB2312" w:eastAsia="仿宋_GB2312" w:cs="仿宋_GB2312"/>
          <w:kern w:val="0"/>
          <w:sz w:val="32"/>
          <w:szCs w:val="32"/>
          <w:lang w:val="en-US" w:eastAsia="zh-CN"/>
        </w:rPr>
        <w:t>常务副院长和分管教学副院长</w:t>
      </w:r>
      <w:r>
        <w:rPr>
          <w:rFonts w:hint="eastAsia" w:ascii="仿宋_GB2312" w:hAnsi="仿宋_GB2312" w:eastAsia="仿宋_GB2312" w:cs="仿宋_GB2312"/>
          <w:kern w:val="0"/>
          <w:sz w:val="32"/>
          <w:szCs w:val="32"/>
        </w:rPr>
        <w:t>为副组长，成员为</w:t>
      </w:r>
      <w:r>
        <w:rPr>
          <w:rFonts w:hint="eastAsia" w:ascii="仿宋_GB2312" w:hAnsi="仿宋_GB2312" w:eastAsia="仿宋_GB2312" w:cs="仿宋_GB2312"/>
          <w:kern w:val="0"/>
          <w:sz w:val="32"/>
          <w:szCs w:val="32"/>
          <w:lang w:val="en-US" w:eastAsia="zh-CN"/>
        </w:rPr>
        <w:t>其他副院长、</w:t>
      </w:r>
      <w:r>
        <w:rPr>
          <w:rFonts w:hint="eastAsia" w:ascii="仿宋_GB2312" w:hAnsi="仿宋_GB2312" w:eastAsia="仿宋_GB2312" w:cs="仿宋_GB2312"/>
          <w:kern w:val="0"/>
          <w:sz w:val="32"/>
          <w:szCs w:val="32"/>
        </w:rPr>
        <w:t>各系（部）、职能部门主要负责人。工作组下设办公室和专项工作小组。在学院层面上成立学院发展工作小组，由党政办牵头；在专业和课程层面上成立专业建设工作小组和课程建设工作小组，由教务处牵头；在教师层面上成立教师发展工作小组，由人事处牵头；在学生层面上成立学生发展工作小组，由学生处牵头；在信息化管理平台建设上成立信息化建设工作小组，由信息中心牵头。</w:t>
      </w:r>
    </w:p>
    <w:p>
      <w:pPr>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（二）进一步厘清岗位职责，修订完善岗位标准</w:t>
      </w:r>
    </w:p>
    <w:p>
      <w:pPr>
        <w:rPr>
          <w:rFonts w:hint="eastAsia" w:ascii="仿宋_GB2312" w:hAnsi="仿宋_GB2312" w:eastAsia="仿宋_GB2312" w:cs="仿宋_GB2312"/>
          <w:kern w:val="0"/>
          <w:sz w:val="32"/>
          <w:szCs w:val="32"/>
        </w:rPr>
      </w:pPr>
      <w:r>
        <w:rPr>
          <w:rFonts w:hint="eastAsia" w:ascii="仿宋" w:hAnsi="仿宋" w:eastAsia="仿宋" w:cs="仿宋"/>
          <w:kern w:val="0"/>
          <w:sz w:val="28"/>
          <w:szCs w:val="28"/>
        </w:rPr>
        <w:t xml:space="preserve">    </w:t>
      </w:r>
      <w:r>
        <w:rPr>
          <w:rFonts w:hint="eastAsia" w:ascii="仿宋_GB2312" w:hAnsi="仿宋_GB2312" w:eastAsia="仿宋_GB2312" w:cs="仿宋_GB2312"/>
          <w:kern w:val="0"/>
          <w:sz w:val="32"/>
          <w:szCs w:val="32"/>
        </w:rPr>
        <w:t>根据全面质量管理的要求，遵循科学化合理化的原则，厘清现有岗位工作职责，修订完善岗位标准。</w:t>
      </w:r>
    </w:p>
    <w:p>
      <w:pPr>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（三）梳理完善管理制度，规范管理行为</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全面质量管理的要求，以强化学院常规管理为重点，梳理学院现有的各项管理制度，制定工作流程，按教学科研、学生管理、后勤服务、财务资产、党务管理、内部控制工作制度等分门别类汇编成册。通过加强制度的编制、修订、发布、使用及废止管理，促进管理制度与工作程序紧密结合，形成质量内控体系，规范管理行为。</w:t>
      </w:r>
    </w:p>
    <w:p>
      <w:pPr>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 xml:space="preserve">（四）改革绩效分配办法，激发内生动力 </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立完善有利于激发广大教职工内生动力的绩效考核评价体系和以绩效为基础的分配激励机制，充分调动教职工服务人才培养、服务地方经济社会发展的积极性。将目标管理与绩效考核相结合，通过绩效分配改革，建立岗位、职责、绩效、薪酬相统一的绩效管理机制。</w:t>
      </w:r>
    </w:p>
    <w:p>
      <w:pPr>
        <w:ind w:firstLine="560" w:firstLineChars="200"/>
        <w:rPr>
          <w:rFonts w:hint="eastAsia" w:ascii="楷体" w:hAnsi="楷体" w:eastAsia="楷体" w:cs="楷体"/>
          <w:kern w:val="0"/>
          <w:sz w:val="32"/>
          <w:szCs w:val="32"/>
        </w:rPr>
      </w:pPr>
      <w:r>
        <w:rPr>
          <w:rFonts w:hint="eastAsia" w:ascii="仿宋" w:hAnsi="仿宋" w:eastAsia="仿宋" w:cs="仿宋"/>
          <w:kern w:val="0"/>
          <w:sz w:val="28"/>
          <w:szCs w:val="28"/>
        </w:rPr>
        <w:t>（</w:t>
      </w:r>
      <w:r>
        <w:rPr>
          <w:rFonts w:hint="eastAsia" w:ascii="楷体" w:hAnsi="楷体" w:eastAsia="楷体" w:cs="楷体"/>
          <w:kern w:val="0"/>
          <w:sz w:val="32"/>
          <w:szCs w:val="32"/>
        </w:rPr>
        <w:t xml:space="preserve">五）确定诊改工作目标，找准诊改起点 </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制订发展规划，明确建设目标。梳理学院“十四五”时期发展与建设中的特色与亮点、短板与不足，在认真分析产生原因的基础上，征集改进意见和建议。根据安徽省、合肥市“十四五”国民经济和社会发展规划，结合教育部和教育厅关于高等职业教育发展的系列文件精神，修订学院“十四五”发展总体规划、编制7个专项规划和7个系部子规划组成的学院规划体系，形成“纵向衔接”、“横向贯通”的工作目标链，找准诊改起点。</w:t>
      </w:r>
    </w:p>
    <w:p>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分解规划目标，形成年度目标链。按照“有明晰的目标、有具体的工作路径、有具体的责任人、有具体的完成时间及有明确的完成标准”的“五有”要求，将年度工作任务细化分解，落实好牵头部门、时间节点、明确工作任务的实施路线、责任人以及考核标准，将其落实到各部门的年度工作计划中，形成年度目标链</w:t>
      </w:r>
      <w:r>
        <w:rPr>
          <w:rFonts w:hint="eastAsia" w:ascii="仿宋_GB2312" w:hAnsi="仿宋_GB2312" w:eastAsia="仿宋_GB2312" w:cs="仿宋_GB2312"/>
          <w:kern w:val="0"/>
          <w:sz w:val="32"/>
          <w:szCs w:val="32"/>
          <w:lang w:eastAsia="zh-CN"/>
        </w:rPr>
        <w:t>。</w:t>
      </w:r>
    </w:p>
    <w:p>
      <w:pPr>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 xml:space="preserve">（六）完善诊改工作标准，确立诊改依据 </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对照目标链，健全标准链。按照“下有底线，上不封顶”的原则，设置好标准，在完善、固化已有标准的基础上，有步骤、有计划地做好拟新增标准的制定工作。健全专业、课程、教师和学生全面发展等各个层面的标准，进一步完善标准链，使质量保证有标准可依。 </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对标实施诊改，促进质量螺旋提升。对照标准，通过自我诊断与改进，不断调整优化、持续改进，最终形成较为完整的涵盖学院、专业、课程、教师、学生五个层面的标准体系，实现质量保证螺旋递进，促进优秀质量文化的形成。</w:t>
      </w:r>
    </w:p>
    <w:p>
      <w:pPr>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 xml:space="preserve">（七）建设数据分析平台，打造智慧校园 </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整合升级数据信息平台。引入数据治理的理念、方法和技术，加大信息化建设力度，以大数据中心为基础，对现有信息平台进行集成与整合，把数据交换集成、用户管理、统一身份认证、业务数据整合、数据多维度二次加工、信息资源展示等融合起来，以标准、数据、应用、用户等重点要素为主线进行规划和建设，构成校本全量的数据中心，实现内部质量保证体系的完整运行及教学工作诊断与改进功能。 </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2.发挥数据平台诊改功能。全面梳理学院各项工作流程，科学设置五个层面的维度及质控点，并将质控点转化为可量化的数据指标；建立面向不同对象的诊改模型与相应的指标体系；建立面向不同对象的 KPI指标体系；建立包括指标的数据类型、分析值、分析模型和数据来源的数据分析模型，明确相关指标的“数据来源、数据采集人、数据内涵”，并建立分角色的诊改模型。 </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在上述基础上，搭建可视化诊改数据平台，拓展数据的分析、评价和预警功能，使其作为核心数据分析引擎和数据集中分析展示中心，为诊改工作提供数据分析模型的建立、数据信息采集、计算以及数据分析结果展示等底层技术支撑；定期进行诊改五个层面的目标链和标准链所有质控点事前、事中、事后监测的数据采集及分析，并自动形成各个层面及个体的诊断分析报告，对教学及管理全过程提供持续动态的分析、预警和数据支撑，有效促进学院人才培养质量的提升。 </w:t>
      </w:r>
    </w:p>
    <w:p>
      <w:pPr>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 xml:space="preserve">（八）建立后勤诊改机制，推进服务育人 </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1.建立后勤诊改机制。建立每学期的学生食堂、宿舍管理等满意度问卷调查与反馈改进制度，建立后勤保障常规巡查、反馈与改进机制，不断提高后勤保障水平。持续开展“节粮节水节电”、“节能宣传周” 等主题教育活动，打造节约型校园和绿色校园。 </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完善服务诊改机制。实施后勤员工素质提升计划，提高后勤服务质量标准。修改完善突发事件紧急处置预案，建立学生诉求与回应机制，建立健全学院—系（部）—班级—宿舍四级心理健康教育工作和心理危机干预预警机制网络。 </w:t>
      </w:r>
    </w:p>
    <w:p>
      <w:pPr>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 xml:space="preserve">（九）完善质量管控机制，防控质量事故 </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1.建立管控常态化反馈机制。界定教学、行政质量事故，制定质量事故分类、认定标准、事故调查、处理程序等制度，建立管控常态化反馈机制，将质量事故处理列入学院考核性诊断制度。 </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2.建立质量事故应对处理机制。明确学院质量事故投诉受理机构，制定质量事故投诉、受理、反馈制度；制定质量事故预警制度，建立每年一次的学籍、成绩信息、平安校园、财务规范的质量事故自查自纠机制。</w:t>
      </w:r>
    </w:p>
    <w:p>
      <w:pPr>
        <w:widowControl/>
        <w:ind w:firstLine="640" w:firstLineChars="200"/>
        <w:jc w:val="left"/>
        <w:rPr>
          <w:rFonts w:hint="eastAsia" w:ascii="黑体" w:hAnsi="黑体" w:eastAsia="黑体" w:cs="黑体"/>
          <w:b w:val="0"/>
          <w:bCs w:val="0"/>
          <w:color w:val="000000"/>
          <w:kern w:val="0"/>
          <w:sz w:val="32"/>
          <w:szCs w:val="32"/>
          <w:lang w:bidi="ar"/>
        </w:rPr>
      </w:pPr>
      <w:r>
        <w:rPr>
          <w:rFonts w:hint="eastAsia" w:ascii="黑体" w:hAnsi="黑体" w:eastAsia="黑体" w:cs="黑体"/>
          <w:b w:val="0"/>
          <w:bCs w:val="0"/>
          <w:color w:val="000000"/>
          <w:kern w:val="0"/>
          <w:sz w:val="32"/>
          <w:szCs w:val="32"/>
          <w:lang w:bidi="ar"/>
        </w:rPr>
        <w:t>五、诊改运行</w:t>
      </w:r>
    </w:p>
    <w:p>
      <w:pPr>
        <w:widowControl/>
        <w:ind w:firstLine="280" w:firstLineChars="100"/>
        <w:jc w:val="left"/>
        <w:rPr>
          <w:rFonts w:hint="eastAsia" w:ascii="仿宋_GB2312" w:hAnsi="仿宋_GB2312" w:eastAsia="仿宋_GB2312" w:cs="仿宋_GB2312"/>
          <w:kern w:val="0"/>
          <w:sz w:val="32"/>
          <w:szCs w:val="32"/>
        </w:rPr>
      </w:pPr>
      <w:r>
        <w:rPr>
          <w:rFonts w:hint="eastAsia" w:ascii="仿宋" w:hAnsi="仿宋" w:eastAsia="仿宋" w:cs="仿宋"/>
          <w:kern w:val="0"/>
          <w:sz w:val="28"/>
          <w:szCs w:val="28"/>
        </w:rPr>
        <w:t xml:space="preserve">  </w:t>
      </w:r>
      <w:r>
        <w:rPr>
          <w:rFonts w:hint="eastAsia" w:ascii="仿宋_GB2312" w:hAnsi="仿宋_GB2312" w:eastAsia="仿宋_GB2312" w:cs="仿宋_GB2312"/>
          <w:kern w:val="0"/>
          <w:sz w:val="32"/>
          <w:szCs w:val="32"/>
        </w:rPr>
        <w:t>建立完善学院、专业、课程、教师、学生各层面的维度与质控点，建立 8 字形质量改进螺旋，运行质量保证体系，按照各层面、各部门的工作标准，开展常态化的内部质量保证工作。</w:t>
      </w:r>
    </w:p>
    <w:p>
      <w:pPr>
        <w:widowControl/>
        <w:ind w:firstLine="640" w:firstLineChars="200"/>
        <w:jc w:val="left"/>
        <w:rPr>
          <w:rFonts w:hint="eastAsia" w:ascii="楷体" w:hAnsi="楷体" w:eastAsia="楷体" w:cs="楷体"/>
          <w:sz w:val="32"/>
          <w:szCs w:val="32"/>
        </w:rPr>
      </w:pPr>
      <w:r>
        <w:rPr>
          <w:rFonts w:hint="eastAsia" w:ascii="楷体" w:hAnsi="楷体" w:eastAsia="楷体" w:cs="楷体"/>
          <w:b w:val="0"/>
          <w:bCs/>
          <w:color w:val="000000"/>
          <w:kern w:val="0"/>
          <w:sz w:val="32"/>
          <w:szCs w:val="32"/>
          <w:lang w:bidi="ar"/>
        </w:rPr>
        <w:t xml:space="preserve">（一）学院层面，按纵向五系统全面开展考核性诊改 </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实施目标管理与部门绩效考核。结合诊改体系，修订学院部门及系（部）考核办法，实施目标管理和绩效考核。依托数据信息平台，建立基于数据分析的诊断与改进报告机制，形成事前、事中、事后三环节的考核性诊断，并将诊断结果与津贴分配挂钩，提高各项工作的完成质量。 </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完善诊改工作机制。纵向五系统内各归属单位制定诊改计划，按照8字形质量改进螺旋模型的流程，确定诊改方法，确保质量持续改进和螺旋式上升，将学院年度工作任务落实、各类项目建设、过程管理成效作为部门绩效考核性诊断的重要依据。 </w:t>
      </w:r>
    </w:p>
    <w:p>
      <w:pPr>
        <w:widowControl/>
        <w:ind w:firstLine="640" w:firstLineChars="200"/>
        <w:jc w:val="left"/>
        <w:rPr>
          <w:rFonts w:hint="eastAsia" w:ascii="楷体" w:hAnsi="楷体" w:eastAsia="楷体" w:cs="楷体"/>
          <w:b w:val="0"/>
          <w:bCs/>
          <w:color w:val="000000"/>
          <w:kern w:val="0"/>
          <w:sz w:val="32"/>
          <w:szCs w:val="32"/>
          <w:lang w:bidi="ar"/>
        </w:rPr>
      </w:pPr>
      <w:r>
        <w:rPr>
          <w:rFonts w:hint="eastAsia" w:ascii="楷体" w:hAnsi="楷体" w:eastAsia="楷体" w:cs="楷体"/>
          <w:b w:val="0"/>
          <w:bCs/>
          <w:color w:val="000000"/>
          <w:kern w:val="0"/>
          <w:sz w:val="32"/>
          <w:szCs w:val="32"/>
          <w:lang w:bidi="ar"/>
        </w:rPr>
        <w:t xml:space="preserve">（二）专业层面，按建设方案及标准开展考核性诊改 </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1.明确专业建设目标链。按照专业建设方案确定的专业建设目标链及标准链，以学院下达的年度任务和各系部建设规划的年度任务为年度工作重点，编制年度工作计划，层层分解落实，任务完成情况与绩效挂钩。</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确定专业层面质控关键点。关注专业（群）对接区域产业（链）发展、聚焦重点建设专业（群）与地方支柱产业的契合度和专业为地方经济建设发展的贡献度；确定专业设置、专业教学团队、人才培养方案制定与实施、专业课程改革、社会服务能力、资源保障、人才培养质量等维度；对照专业建设标准的质控点，实施专业人才培养方案的诊断与改进；基于状态分析，实施专业考核性诊断，发布诊断报告和质量年报。 </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3.实施专业动态优化调整。按照专业发展规划及建设方案，完善专业调整优化机制，每年调整 一次专业，将调查分析报告和基于数据分析的专业量分析年度报告，作为专业设置调整、结构优化和人才培养目标修正的依据。 </w:t>
      </w:r>
    </w:p>
    <w:p>
      <w:pPr>
        <w:widowControl/>
        <w:ind w:firstLine="640" w:firstLineChars="200"/>
        <w:jc w:val="left"/>
        <w:rPr>
          <w:rFonts w:hint="eastAsia" w:ascii="楷体" w:hAnsi="楷体" w:eastAsia="楷体" w:cs="楷体"/>
          <w:b w:val="0"/>
          <w:bCs/>
          <w:color w:val="000000"/>
          <w:kern w:val="0"/>
          <w:sz w:val="32"/>
          <w:szCs w:val="32"/>
          <w:lang w:bidi="ar"/>
        </w:rPr>
      </w:pPr>
      <w:r>
        <w:rPr>
          <w:rFonts w:hint="eastAsia" w:ascii="楷体" w:hAnsi="楷体" w:eastAsia="楷体" w:cs="楷体"/>
          <w:b w:val="0"/>
          <w:bCs/>
          <w:color w:val="000000"/>
          <w:kern w:val="0"/>
          <w:sz w:val="32"/>
          <w:szCs w:val="32"/>
          <w:lang w:bidi="ar"/>
        </w:rPr>
        <w:t xml:space="preserve">（三）课程层面，按建设方案及标准开展考核性诊改 </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明确课程目标链。依据专业人才培养方案和课程建设规划，落实每门课程年度建设任务，明确年度建设目标、任务、措施、预期效果。按项目建设实施事前、事中、事后管理，对照目标检验预期成效，促进预期成果达成，并与教学质量考核挂钩。 </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确定课程层面质控关键点。各课程建设负责人（含教研室）组织课程团队，依据学院标准系列文件编制各门课程标准，重点从课程层面的课程开发、教学设计、教学运行、课程管理等4个维度确定质量控制关键点。 </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3.实施课堂教学过程监控。依照课前、课中、课后的课程教学三环节，运用现代信息技术和传统监控手段相结合，实施课堂教学质量检测和跟踪改进，不断改进课堂教学状态，提高学生学习成绩达标率。 </w:t>
      </w:r>
    </w:p>
    <w:p>
      <w:pPr>
        <w:widowControl/>
        <w:ind w:firstLine="640" w:firstLineChars="200"/>
        <w:jc w:val="left"/>
        <w:rPr>
          <w:rFonts w:ascii="仿宋" w:hAnsi="仿宋" w:eastAsia="仿宋" w:cs="仿宋"/>
          <w:sz w:val="28"/>
          <w:szCs w:val="28"/>
        </w:rPr>
      </w:pPr>
      <w:r>
        <w:rPr>
          <w:rFonts w:hint="eastAsia" w:ascii="仿宋_GB2312" w:hAnsi="仿宋_GB2312" w:eastAsia="仿宋_GB2312" w:cs="仿宋_GB2312"/>
          <w:kern w:val="0"/>
          <w:sz w:val="32"/>
          <w:szCs w:val="32"/>
        </w:rPr>
        <w:t xml:space="preserve">4.实施课程教学考核性诊断。每门课程教学结束后，课程建设团队依据教学平台课程报告相关数据、期末（或期中）学生测评数据、学生考试成绩数据进行综合分析，对比课程目标，分析现状与目标的差距，并进行课程教学考核性诊断。教师针对课程教学考核性诊断中发现的问题进行改进，改进效果纳入绩效考核。 </w:t>
      </w:r>
    </w:p>
    <w:p>
      <w:pPr>
        <w:widowControl/>
        <w:ind w:firstLine="640" w:firstLineChars="200"/>
        <w:jc w:val="left"/>
        <w:rPr>
          <w:rFonts w:hint="eastAsia" w:ascii="楷体" w:hAnsi="楷体" w:eastAsia="楷体" w:cs="楷体"/>
          <w:b w:val="0"/>
          <w:bCs/>
          <w:color w:val="000000"/>
          <w:kern w:val="0"/>
          <w:sz w:val="32"/>
          <w:szCs w:val="32"/>
          <w:lang w:bidi="ar"/>
        </w:rPr>
      </w:pPr>
      <w:r>
        <w:rPr>
          <w:rFonts w:hint="eastAsia" w:ascii="楷体" w:hAnsi="楷体" w:eastAsia="楷体" w:cs="楷体"/>
          <w:b w:val="0"/>
          <w:bCs/>
          <w:color w:val="000000"/>
          <w:kern w:val="0"/>
          <w:sz w:val="32"/>
          <w:szCs w:val="32"/>
          <w:lang w:bidi="ar"/>
        </w:rPr>
        <w:t xml:space="preserve">（四）教师层面，按方案及发展标准开展考核性诊改 </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1.制定教师发展标准。根据学院师资队伍建设规划，制定教师发展标准，层层分解编制学院－系部－专业三级师资队伍建设目标体系，将目标完成情况与绩效考核挂钩。 </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确定教师发展层面质控关键点。从教师发展层面的发展规划、能力素质、教师状况、质量保证等维度，重点从师德师风、教学能力、科研与技术服务、发展提升、师资质量保证机制等设置质控点。根据教师个人职业发展规划与教学工作任务制定教师年度工作计划，充分利用信息化平台，对教师数据进行实时采集，开展监控、预警、诊断与改进工作。 </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3.完善教师发展机制。完善职业生涯规划和发展路径，将教师职称晋升、专业建设负责人聘任、课程建设负责人聘任、评优评先等与发展标准融为一体。采取实施职业生涯规划、完善教师教学业务档案、开展教师教学培训、搭建教学观摩平台、进行教学资源共享等系列措施，提高教师专业发展水平。 </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4.实施教师考核性诊断。教师个人依据教师发展标准进行自我定位，科学制定未来五年职业发展规划目标和年度发展计划，分年度诊断目标达成度，针对年度规划目标任务实施情况及问题，分析原因，制定改进方案。学院和系（部）利用数据信息平台每年对教师实施考核性诊断，指导和帮助教师实现发展目标，对未按进度及质量要求完成的教师做出预警，并将实施结果用于各类人才选拔、认定和绩效考核中。 </w:t>
      </w:r>
    </w:p>
    <w:p>
      <w:pPr>
        <w:widowControl/>
        <w:ind w:firstLine="640" w:firstLineChars="200"/>
        <w:jc w:val="left"/>
        <w:rPr>
          <w:rFonts w:ascii="仿宋" w:hAnsi="仿宋" w:eastAsia="仿宋" w:cs="仿宋"/>
          <w:sz w:val="28"/>
          <w:szCs w:val="28"/>
        </w:rPr>
      </w:pPr>
      <w:r>
        <w:rPr>
          <w:rFonts w:hint="eastAsia" w:ascii="楷体" w:hAnsi="楷体" w:eastAsia="楷体" w:cs="楷体"/>
          <w:b w:val="0"/>
          <w:bCs/>
          <w:color w:val="000000"/>
          <w:kern w:val="0"/>
          <w:sz w:val="32"/>
          <w:szCs w:val="32"/>
          <w:lang w:bidi="ar"/>
        </w:rPr>
        <w:t>（五）学生层面，按方案及发展标准开展自主性诊改</w:t>
      </w:r>
      <w:r>
        <w:rPr>
          <w:rFonts w:hint="eastAsia" w:ascii="仿宋" w:hAnsi="仿宋" w:eastAsia="仿宋" w:cs="仿宋"/>
          <w:b w:val="0"/>
          <w:bCs/>
          <w:color w:val="000000"/>
          <w:kern w:val="0"/>
          <w:sz w:val="28"/>
          <w:szCs w:val="28"/>
          <w:lang w:bidi="ar"/>
        </w:rPr>
        <w:t xml:space="preserve"> </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1.完善学生发展标准。以促进学生德智体美劳全面发展为目标，优化完善评价指标体系，构建覆盖范围广、注重各类学生成长发展、进一步推进学生全面发展的、科学的、多维度的学生发展标准。</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2.确定学生发展层面质控关键点。重点关注学生发展层面的德育、智育、体育、美育、劳动等维度，从思想成长、学习提升、创新能力等方面设置质控点，形成常态化质量螺旋诊改，确保建设目标的实现。 </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3.实施学生自测诊断。依据学生学业生涯规划与发展标准，以学生处、团委、各系部为主导、学生个人为主体，以学生全面发展标准为依据，学生个人按年度制定三年学业规划目标，分年度诊断目标达成度，针对年度规划目标任务实施情况及问题，分析原因，制定改进方案。 </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4.开展常态化调查分析。运用数据信息平台，实时采集学生状态数据，在对数据统计、分析的基础上，监测学生质量状态，分析学生发展情况并及时反馈与改进。</w:t>
      </w:r>
    </w:p>
    <w:p>
      <w:pPr>
        <w:ind w:firstLine="640" w:firstLineChars="20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六、组织保障</w:t>
      </w:r>
    </w:p>
    <w:p>
      <w:pPr>
        <w:widowControl/>
        <w:jc w:val="left"/>
        <w:rPr>
          <w:rFonts w:hint="eastAsia" w:ascii="仿宋_GB2312" w:hAnsi="仿宋_GB2312" w:eastAsia="仿宋_GB2312" w:cs="仿宋_GB2312"/>
          <w:kern w:val="0"/>
          <w:sz w:val="32"/>
          <w:szCs w:val="32"/>
        </w:rPr>
      </w:pPr>
      <w:r>
        <w:rPr>
          <w:rFonts w:hint="eastAsia" w:ascii="仿宋" w:hAnsi="仿宋" w:eastAsia="仿宋" w:cs="仿宋"/>
          <w:kern w:val="0"/>
          <w:sz w:val="28"/>
          <w:szCs w:val="28"/>
        </w:rPr>
        <w:t xml:space="preserve">   </w:t>
      </w:r>
      <w:r>
        <w:rPr>
          <w:rFonts w:hint="eastAsia" w:ascii="仿宋_GB2312" w:hAnsi="仿宋_GB2312" w:eastAsia="仿宋_GB2312" w:cs="仿宋_GB2312"/>
          <w:kern w:val="0"/>
          <w:sz w:val="32"/>
          <w:szCs w:val="32"/>
        </w:rPr>
        <w:t>为保障诊改工作顺利进行，在学院党委的统一领导下，组建诊改工作领导小组和工作组，工作组下设诊改工作办公室和各专项工作小组，明确各专项工作小组职责。并根据实施方案确定的目标任务和学院发展规划的目标任务，科学分析实现目标任务所需资源条件，合理提供必要的人、财、物支持，为目标任务的完成提供资源保障。</w:t>
      </w:r>
    </w:p>
    <w:p>
      <w:pPr>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楷体" w:hAnsi="楷体" w:eastAsia="楷体" w:cs="楷体"/>
          <w:kern w:val="0"/>
          <w:sz w:val="32"/>
          <w:szCs w:val="32"/>
        </w:rPr>
        <w:t>（一）内部质量保证体系诊断与改进工作领导小组</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组长：许绪荣 韩江洪</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成员：田作淳 许本利 李宾 张立龙</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工作职责：全面领导和指导学院诊改工作。</w:t>
      </w:r>
    </w:p>
    <w:p>
      <w:pPr>
        <w:ind w:firstLine="320" w:firstLineChars="100"/>
        <w:rPr>
          <w:rFonts w:hint="eastAsia" w:ascii="楷体" w:hAnsi="楷体" w:eastAsia="楷体" w:cs="楷体"/>
          <w:kern w:val="0"/>
          <w:sz w:val="32"/>
          <w:szCs w:val="32"/>
        </w:rPr>
      </w:pPr>
      <w:r>
        <w:rPr>
          <w:rFonts w:hint="eastAsia" w:ascii="楷体" w:hAnsi="楷体" w:eastAsia="楷体" w:cs="楷体"/>
          <w:kern w:val="0"/>
          <w:sz w:val="32"/>
          <w:szCs w:val="32"/>
        </w:rPr>
        <w:t>（二）内部质量保证体系诊断与改进工作组</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组长：韩江洪</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副组长：田作淳 许本利</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成员：李宾 张立龙 各职能部门和各系部负责人</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工作职责：负责诊改工作的顶层设计，负责诊改工作重大事项的决策和协调工作；审定学院诊改建设规划、实施方案、自我诊改报告、人才培养方案、人才培养工作状态数据分析等。</w:t>
      </w:r>
    </w:p>
    <w:p>
      <w:pPr>
        <w:ind w:firstLine="320" w:firstLineChars="100"/>
        <w:rPr>
          <w:rFonts w:hint="eastAsia" w:ascii="楷体" w:hAnsi="楷体" w:eastAsia="楷体" w:cs="楷体"/>
          <w:kern w:val="0"/>
          <w:sz w:val="32"/>
          <w:szCs w:val="32"/>
        </w:rPr>
      </w:pPr>
      <w:r>
        <w:rPr>
          <w:rFonts w:hint="eastAsia" w:ascii="楷体" w:hAnsi="楷体" w:eastAsia="楷体" w:cs="楷体"/>
          <w:kern w:val="0"/>
          <w:sz w:val="32"/>
          <w:szCs w:val="32"/>
        </w:rPr>
        <w:t>（三）诊改工作办公室</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主任：何家霖</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副主任：臧励俐</w:t>
      </w:r>
    </w:p>
    <w:p>
      <w:pPr>
        <w:widowControl/>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成员： 李志鹏 邓银银 李婷婷</w:t>
      </w:r>
      <w:r>
        <w:rPr>
          <w:rFonts w:hint="eastAsia" w:ascii="仿宋_GB2312" w:hAnsi="仿宋_GB2312" w:eastAsia="仿宋_GB2312" w:cs="仿宋_GB2312"/>
          <w:kern w:val="0"/>
          <w:sz w:val="32"/>
          <w:szCs w:val="32"/>
          <w:lang w:val="en-US" w:eastAsia="zh-CN"/>
        </w:rPr>
        <w:t xml:space="preserve"> 纪依芬</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作职责：在领导小组和工作组的统一领导下，编制学院诊改工作的实施方案和任务分解；学习研究诊改工作的理论内涵，搜集、编制学习材料；协调学院各责任部门诊改、自查，指导、检查、督导并督办诊改、自查工作落实情况；收集、推广各部门诊改工作的经验和做法，编制工作简报；及时向上级主管部门上报相关工作材料，向领导小组汇报工作进展情况，在院内发布或通报信息。</w:t>
      </w:r>
    </w:p>
    <w:p>
      <w:pPr>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楷体" w:hAnsi="楷体" w:eastAsia="楷体" w:cs="楷体"/>
          <w:kern w:val="0"/>
          <w:sz w:val="32"/>
          <w:szCs w:val="32"/>
        </w:rPr>
        <w:t xml:space="preserve"> （四）诊改专项工作小组</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1.学院发展工作小组</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  长：臧励俐</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  员：各职能部门、各系部主要负责人</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  责：负责编制学院层面规划及其子规划，对学院各项管理制度进行梳理，编制学院层面的发展指标体系，编制学院质量年度报告，完成学院层面自我诊断报告。</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2.专业建设工作小组</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  长：何家霖</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  员：相关职能部门、各系部负责人。</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  责：围绕学院专业建设规划，指导各系部开展专业目标和标准（人才培养方案）建设，推进专业诊改的运行，全面提高教学质量，编制专业诊改报告。并接受学院复核。</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3.课程建设工作小组</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  长：何家霖</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  员：各系部负责人。</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职  责：负责全院课程教学诊改工作，指导各系部做好课程标准（教学大纲）、信息化课程资源建设、课堂教学质量分析、课堂教学质量监控，撰写课程质量分析报告等工作。 </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4.教师发展工作小组</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  长：汝玲</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  员：相关职能部门、各系部负责人</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  责：负责制订学院“十四五”师资（人才）队伍建设方案，做好教师发展建设目标、标准及教师发展诊改工作，完善教师管理制度；负责修订各部门、各岗位职责（标准），并接受学院检查复核。</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5.学生发展工作小组</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  长：薛婷婷</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  员：相关职能部门、各系部负责人。</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  责：做好学生发展建设目标、标准及学生发展质量诊改工作，开展学生学业情况调查分析，编写各专业学生发展质量报告、年度毕业生就业质量年度报告，并接受学院检查复核。</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6.信息化建设工作小组</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  长：沈守龙</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  员：各职能部门、各系部负责人。</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  责：为全院诊改工作提供信息化一站式支持服务，负责智慧校园建设方案编制与实施，负责校本数据中心建设，负责平台日常运维管理、数据处理等工作。</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7.宣传工作小组</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  长：王惠茹</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  员：各职能部门、各系部负责人。</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  责：负责制订校园文化建设方案，负责质量文化的宣传与营造，负责诊改工作的宣传。</w:t>
      </w:r>
    </w:p>
    <w:p>
      <w:pPr>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七、实施要求</w:t>
      </w:r>
    </w:p>
    <w:p>
      <w:pPr>
        <w:rPr>
          <w:rFonts w:hint="eastAsia" w:ascii="仿宋_GB2312" w:hAnsi="仿宋_GB2312" w:eastAsia="仿宋_GB2312" w:cs="仿宋_GB2312"/>
          <w:kern w:val="0"/>
          <w:sz w:val="32"/>
          <w:szCs w:val="32"/>
        </w:rPr>
      </w:pPr>
      <w:r>
        <w:rPr>
          <w:rFonts w:hint="eastAsia" w:ascii="仿宋" w:hAnsi="仿宋" w:eastAsia="仿宋" w:cs="仿宋"/>
          <w:kern w:val="0"/>
          <w:sz w:val="28"/>
          <w:szCs w:val="28"/>
        </w:rPr>
        <w:t xml:space="preserve">  </w:t>
      </w:r>
      <w:r>
        <w:rPr>
          <w:rFonts w:hint="eastAsia" w:ascii="楷体" w:hAnsi="楷体" w:eastAsia="楷体" w:cs="楷体"/>
          <w:kern w:val="0"/>
          <w:sz w:val="32"/>
          <w:szCs w:val="32"/>
        </w:rPr>
        <w:t xml:space="preserve"> （一）统一思想，高度重视诊改工作。</w:t>
      </w:r>
      <w:r>
        <w:rPr>
          <w:rFonts w:hint="eastAsia" w:ascii="仿宋_GB2312" w:hAnsi="仿宋_GB2312" w:eastAsia="仿宋_GB2312" w:cs="仿宋_GB2312"/>
          <w:kern w:val="0"/>
          <w:sz w:val="32"/>
          <w:szCs w:val="32"/>
        </w:rPr>
        <w:t>学院将定期组织教职员工认真学习教育部和省教育厅有关文件精神，组织人员在校内或外出培训学习，定期不定期举办诊改工作专题论坛或质量研讨，特邀专家、学者开展专题讲座，介绍内部质量保证体系的构架、建设方法、技术，明确内部质量保证体系建设要求，不断增强诊断与改进工作自觉性和紧迫性。</w:t>
      </w:r>
    </w:p>
    <w:p>
      <w:pPr>
        <w:rPr>
          <w:rFonts w:hint="eastAsia" w:ascii="仿宋_GB2312" w:hAnsi="仿宋_GB2312" w:eastAsia="仿宋_GB2312" w:cs="仿宋_GB2312"/>
          <w:kern w:val="0"/>
          <w:sz w:val="32"/>
          <w:szCs w:val="32"/>
        </w:rPr>
      </w:pPr>
      <w:r>
        <w:rPr>
          <w:rFonts w:hint="eastAsia" w:ascii="仿宋" w:hAnsi="仿宋" w:eastAsia="仿宋" w:cs="仿宋"/>
          <w:kern w:val="0"/>
          <w:sz w:val="28"/>
          <w:szCs w:val="28"/>
        </w:rPr>
        <w:t xml:space="preserve">  </w:t>
      </w:r>
      <w:r>
        <w:rPr>
          <w:rFonts w:hint="eastAsia" w:ascii="楷体" w:hAnsi="楷体" w:eastAsia="楷体" w:cs="楷体"/>
          <w:kern w:val="0"/>
          <w:sz w:val="32"/>
          <w:szCs w:val="32"/>
        </w:rPr>
        <w:t xml:space="preserve"> （二）夯实责任，明确质量责任主体分工。</w:t>
      </w:r>
      <w:r>
        <w:rPr>
          <w:rFonts w:hint="eastAsia" w:ascii="仿宋_GB2312" w:hAnsi="仿宋_GB2312" w:eastAsia="仿宋_GB2312" w:cs="仿宋_GB2312"/>
          <w:kern w:val="0"/>
          <w:sz w:val="32"/>
          <w:szCs w:val="32"/>
        </w:rPr>
        <w:t>各责任部门要围绕内部质量保证体系诊断项目影响因素参考提示，进一步细化和分解工作任务，责任落实到人，明确完成任务的目标要求、工作进度和时间节点。诊改工作办公室、各责任部门要定期召开工作例会，检查建设进度、推广先进经验，及时解决建设过程中出现的问题与不足。</w:t>
      </w:r>
    </w:p>
    <w:p>
      <w:pPr>
        <w:rPr>
          <w:rFonts w:hint="eastAsia" w:ascii="仿宋_GB2312" w:hAnsi="仿宋_GB2312" w:eastAsia="仿宋_GB2312" w:cs="仿宋_GB2312"/>
          <w:kern w:val="0"/>
          <w:sz w:val="32"/>
          <w:szCs w:val="32"/>
        </w:rPr>
      </w:pPr>
      <w:r>
        <w:rPr>
          <w:rFonts w:hint="eastAsia" w:ascii="仿宋" w:hAnsi="仿宋" w:eastAsia="仿宋" w:cs="仿宋"/>
          <w:kern w:val="0"/>
          <w:sz w:val="28"/>
          <w:szCs w:val="28"/>
        </w:rPr>
        <w:t xml:space="preserve">   </w:t>
      </w:r>
      <w:r>
        <w:rPr>
          <w:rFonts w:hint="eastAsia" w:ascii="楷体" w:hAnsi="楷体" w:eastAsia="楷体" w:cs="楷体"/>
          <w:kern w:val="0"/>
          <w:sz w:val="32"/>
          <w:szCs w:val="32"/>
        </w:rPr>
        <w:t>（三）更新观念，牢固树立问题意识。</w:t>
      </w:r>
      <w:r>
        <w:rPr>
          <w:rFonts w:hint="eastAsia" w:ascii="仿宋_GB2312" w:hAnsi="仿宋_GB2312" w:eastAsia="仿宋_GB2312" w:cs="仿宋_GB2312"/>
          <w:kern w:val="0"/>
          <w:sz w:val="32"/>
          <w:szCs w:val="32"/>
        </w:rPr>
        <w:t>各责任部门要从问题入手对学院现状进行深入、具体的反思和剖析，从改进出发，围绕问题制定对策，使诊断和改进工作措施针对性强，切实可行，成效明显。</w:t>
      </w:r>
    </w:p>
    <w:p>
      <w:pPr>
        <w:rPr>
          <w:rFonts w:hint="eastAsia" w:ascii="仿宋_GB2312" w:hAnsi="仿宋_GB2312" w:eastAsia="仿宋_GB2312" w:cs="仿宋_GB2312"/>
          <w:kern w:val="0"/>
          <w:sz w:val="32"/>
          <w:szCs w:val="32"/>
        </w:rPr>
      </w:pPr>
      <w:r>
        <w:rPr>
          <w:rFonts w:hint="eastAsia" w:ascii="仿宋" w:hAnsi="仿宋" w:eastAsia="仿宋" w:cs="仿宋"/>
          <w:kern w:val="0"/>
          <w:sz w:val="28"/>
          <w:szCs w:val="28"/>
        </w:rPr>
        <w:t xml:space="preserve">   </w:t>
      </w:r>
      <w:r>
        <w:rPr>
          <w:rFonts w:hint="eastAsia" w:ascii="楷体" w:hAnsi="楷体" w:eastAsia="楷体" w:cs="楷体"/>
          <w:kern w:val="0"/>
          <w:sz w:val="32"/>
          <w:szCs w:val="32"/>
        </w:rPr>
        <w:t>（四）强化宣传，努力营造诊改工作氛围。</w:t>
      </w:r>
      <w:r>
        <w:rPr>
          <w:rFonts w:hint="eastAsia" w:ascii="仿宋_GB2312" w:hAnsi="仿宋_GB2312" w:eastAsia="仿宋_GB2312" w:cs="仿宋_GB2312"/>
          <w:kern w:val="0"/>
          <w:sz w:val="32"/>
          <w:szCs w:val="32"/>
        </w:rPr>
        <w:t>学院要通过召开全院教职工动员大会、学院官网、广播等形式和媒体大力宣传诊改工作，努力营造成人人关心诊改、人人了解诊改，人人参与诊改的良好工作氛围，办好诊改工作简报，对诊改工作的进程、成效、经验等作动态报道。</w:t>
      </w:r>
    </w:p>
    <w:p>
      <w:pPr>
        <w:ind w:firstLine="643" w:firstLineChars="200"/>
        <w:rPr>
          <w:rFonts w:hint="eastAsia" w:ascii="黑体" w:hAnsi="黑体" w:eastAsia="黑体" w:cs="黑体"/>
          <w:b/>
          <w:kern w:val="0"/>
          <w:sz w:val="32"/>
          <w:szCs w:val="32"/>
        </w:rPr>
      </w:pPr>
      <w:r>
        <w:rPr>
          <w:rFonts w:hint="eastAsia" w:ascii="黑体" w:hAnsi="黑体" w:eastAsia="黑体" w:cs="黑体"/>
          <w:b/>
          <w:kern w:val="0"/>
          <w:sz w:val="32"/>
          <w:szCs w:val="32"/>
        </w:rPr>
        <w:t>八、实施步骤</w:t>
      </w:r>
    </w:p>
    <w:p>
      <w:pPr>
        <w:rPr>
          <w:rFonts w:hint="eastAsia" w:ascii="仿宋_GB2312" w:hAnsi="仿宋_GB2312" w:eastAsia="仿宋_GB2312" w:cs="仿宋_GB2312"/>
          <w:kern w:val="0"/>
          <w:sz w:val="32"/>
          <w:szCs w:val="32"/>
        </w:rPr>
      </w:pPr>
      <w:r>
        <w:rPr>
          <w:rFonts w:hint="eastAsia" w:ascii="仿宋" w:hAnsi="仿宋" w:eastAsia="仿宋" w:cs="仿宋"/>
          <w:kern w:val="0"/>
          <w:sz w:val="28"/>
          <w:szCs w:val="28"/>
        </w:rPr>
        <w:t xml:space="preserve">    </w:t>
      </w:r>
      <w:r>
        <w:rPr>
          <w:rFonts w:hint="eastAsia" w:ascii="仿宋_GB2312" w:hAnsi="仿宋_GB2312" w:eastAsia="仿宋_GB2312" w:cs="仿宋_GB2312"/>
          <w:kern w:val="0"/>
          <w:sz w:val="32"/>
          <w:szCs w:val="32"/>
        </w:rPr>
        <w:t>第一阶段（2022年2月—2022年5月）：制定学院诊改工作规划和实施方案，全面部署安排全院诊改工作；制定《内部质量保证体系诊断项目任务分解表》，对诊改工作的建设任务进行层层分解，逐一落实到责任部门和责任人；召开全院教职工动员大会，使全院教职工明确诊改工作的重要意义、目标任务和工作要求，营造良好的工作氛围。</w:t>
      </w:r>
    </w:p>
    <w:p>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第二阶段（2022年6月—2022年12月）：各责任部门修订和完善现有制度、标准等文件，并制定诊改工作实施细则，细化分解工作任务，责任到人。</w:t>
      </w:r>
    </w:p>
    <w:p>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三阶段（2023年1月—2024年8月）：各责任部门依据学院内部质量保证体系，对照《内部质量保证体系诊断项目任务分解表》，覆盖表内所有诊断点、影响因素，实施诊断与改进工作，撰写专项和部门自我诊改报告，完成相关复核材料。</w:t>
      </w:r>
    </w:p>
    <w:p>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第四阶段（2024年9月—2024年12月）：邀请专家对学院诊改工作进行全面模拟复核。对各层面（领域）过程诊断与改进效果进行评价，督促各层面持续改进，审核诊改上报材料。</w:t>
      </w:r>
    </w:p>
    <w:p>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第五阶段（2024年12月底前）：验收建设成果，固化建设成效，上报复核材料，接受省教育厅复核；各责任部门完善各层面（领域）建设目标、标准，实施下一年度诊断改进工作。</w:t>
      </w:r>
    </w:p>
    <w:p>
      <w:pPr>
        <w:rPr>
          <w:rFonts w:hint="eastAsia" w:ascii="仿宋_GB2312" w:hAnsi="仿宋_GB2312" w:eastAsia="仿宋_GB2312" w:cs="仿宋_GB2312"/>
          <w:kern w:val="0"/>
          <w:sz w:val="32"/>
          <w:szCs w:val="32"/>
        </w:rPr>
      </w:pPr>
    </w:p>
    <w:p>
      <w:pPr>
        <w:pStyle w:val="2"/>
        <w:spacing w:before="0" w:after="0" w:line="24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rPr>
        <w:t>附件：</w:t>
      </w:r>
      <w:r>
        <w:rPr>
          <w:rFonts w:hint="eastAsia" w:ascii="仿宋_GB2312" w:hAnsi="仿宋_GB2312" w:eastAsia="仿宋_GB2312" w:cs="仿宋_GB2312"/>
          <w:b w:val="0"/>
          <w:bCs/>
          <w:sz w:val="32"/>
          <w:szCs w:val="32"/>
        </w:rPr>
        <w:t>内部质量保证体系建设与运行任务分工一览表</w:t>
      </w:r>
    </w:p>
    <w:p>
      <w:pPr>
        <w:rPr>
          <w:rFonts w:hint="eastAsia" w:ascii="仿宋" w:hAnsi="仿宋" w:eastAsia="仿宋" w:cs="仿宋"/>
          <w:sz w:val="28"/>
          <w:szCs w:val="28"/>
        </w:rPr>
      </w:pPr>
    </w:p>
    <w:p>
      <w:pPr>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合肥共达职业技术学院</w:t>
      </w:r>
    </w:p>
    <w:p>
      <w:pPr>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2022年2月12日</w:t>
      </w:r>
    </w:p>
    <w:p>
      <w:pPr>
        <w:jc w:val="right"/>
        <w:rPr>
          <w:rFonts w:hint="eastAsia" w:ascii="仿宋" w:hAnsi="仿宋" w:eastAsia="仿宋" w:cs="仿宋"/>
          <w:kern w:val="0"/>
          <w:sz w:val="28"/>
          <w:szCs w:val="28"/>
        </w:rPr>
      </w:pPr>
    </w:p>
    <w:p>
      <w:pPr>
        <w:jc w:val="right"/>
        <w:rPr>
          <w:rFonts w:hint="eastAsia" w:ascii="仿宋" w:hAnsi="仿宋" w:eastAsia="仿宋" w:cs="仿宋"/>
          <w:kern w:val="0"/>
          <w:sz w:val="28"/>
          <w:szCs w:val="28"/>
        </w:rPr>
      </w:pPr>
    </w:p>
    <w:p>
      <w:pPr>
        <w:jc w:val="right"/>
        <w:rPr>
          <w:rFonts w:hint="eastAsia" w:ascii="仿宋" w:hAnsi="仿宋" w:eastAsia="仿宋" w:cs="仿宋"/>
          <w:kern w:val="0"/>
          <w:sz w:val="28"/>
          <w:szCs w:val="28"/>
        </w:rPr>
      </w:pPr>
    </w:p>
    <w:p>
      <w:pPr>
        <w:jc w:val="right"/>
        <w:rPr>
          <w:rFonts w:hint="eastAsia" w:ascii="仿宋" w:hAnsi="仿宋" w:eastAsia="仿宋" w:cs="仿宋"/>
          <w:kern w:val="0"/>
          <w:sz w:val="28"/>
          <w:szCs w:val="28"/>
        </w:rPr>
      </w:pPr>
    </w:p>
    <w:p>
      <w:pPr>
        <w:jc w:val="right"/>
        <w:rPr>
          <w:rFonts w:hint="eastAsia" w:ascii="仿宋" w:hAnsi="仿宋" w:eastAsia="仿宋" w:cs="仿宋"/>
          <w:kern w:val="0"/>
          <w:sz w:val="28"/>
          <w:szCs w:val="28"/>
        </w:rPr>
      </w:pPr>
    </w:p>
    <w:p>
      <w:pPr>
        <w:jc w:val="right"/>
        <w:rPr>
          <w:rFonts w:hint="eastAsia" w:ascii="仿宋" w:hAnsi="仿宋" w:eastAsia="仿宋" w:cs="仿宋"/>
          <w:kern w:val="0"/>
          <w:sz w:val="28"/>
          <w:szCs w:val="28"/>
        </w:rPr>
      </w:pPr>
    </w:p>
    <w:p>
      <w:pPr>
        <w:jc w:val="right"/>
        <w:rPr>
          <w:rFonts w:hint="eastAsia" w:ascii="仿宋" w:hAnsi="仿宋" w:eastAsia="仿宋" w:cs="仿宋"/>
          <w:kern w:val="0"/>
          <w:sz w:val="28"/>
          <w:szCs w:val="28"/>
        </w:rPr>
      </w:pPr>
    </w:p>
    <w:p>
      <w:pPr>
        <w:jc w:val="right"/>
        <w:rPr>
          <w:rFonts w:hint="eastAsia" w:ascii="仿宋" w:hAnsi="仿宋" w:eastAsia="仿宋" w:cs="仿宋"/>
          <w:kern w:val="0"/>
          <w:sz w:val="28"/>
          <w:szCs w:val="28"/>
        </w:rPr>
      </w:pPr>
    </w:p>
    <w:p>
      <w:pPr>
        <w:jc w:val="right"/>
        <w:rPr>
          <w:rFonts w:hint="eastAsia" w:ascii="仿宋" w:hAnsi="仿宋" w:eastAsia="仿宋" w:cs="仿宋"/>
          <w:kern w:val="0"/>
          <w:sz w:val="28"/>
          <w:szCs w:val="28"/>
        </w:rPr>
      </w:pPr>
    </w:p>
    <w:p>
      <w:pPr>
        <w:jc w:val="right"/>
        <w:rPr>
          <w:rFonts w:hint="eastAsia" w:ascii="仿宋" w:hAnsi="仿宋" w:eastAsia="仿宋" w:cs="仿宋"/>
          <w:kern w:val="0"/>
          <w:sz w:val="28"/>
          <w:szCs w:val="28"/>
        </w:rPr>
      </w:pPr>
    </w:p>
    <w:p>
      <w:pPr>
        <w:jc w:val="right"/>
        <w:rPr>
          <w:rFonts w:hint="eastAsia" w:ascii="仿宋" w:hAnsi="仿宋" w:eastAsia="仿宋" w:cs="仿宋"/>
          <w:kern w:val="0"/>
          <w:sz w:val="28"/>
          <w:szCs w:val="28"/>
        </w:rPr>
      </w:pPr>
    </w:p>
    <w:p>
      <w:pPr>
        <w:jc w:val="right"/>
        <w:rPr>
          <w:rFonts w:hint="eastAsia" w:ascii="仿宋" w:hAnsi="仿宋" w:eastAsia="仿宋" w:cs="仿宋"/>
          <w:kern w:val="0"/>
          <w:sz w:val="28"/>
          <w:szCs w:val="28"/>
        </w:rPr>
      </w:pPr>
    </w:p>
    <w:p>
      <w:pPr>
        <w:jc w:val="right"/>
        <w:rPr>
          <w:rFonts w:hint="eastAsia" w:ascii="仿宋" w:hAnsi="仿宋" w:eastAsia="仿宋" w:cs="仿宋"/>
          <w:kern w:val="0"/>
          <w:sz w:val="28"/>
          <w:szCs w:val="28"/>
        </w:rPr>
      </w:pPr>
    </w:p>
    <w:p>
      <w:pPr>
        <w:widowControl/>
        <w:adjustRightInd w:val="0"/>
        <w:snapToGrid w:val="0"/>
        <w:spacing w:line="288" w:lineRule="auto"/>
        <w:jc w:val="left"/>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w:t>
      </w:r>
      <w:bookmarkStart w:id="0" w:name="_GoBack"/>
      <w:bookmarkEnd w:id="0"/>
    </w:p>
    <w:p>
      <w:pPr>
        <w:pStyle w:val="2"/>
        <w:spacing w:before="0" w:after="0" w:line="240" w:lineRule="auto"/>
        <w:ind w:firstLine="0" w:firstLineChars="0"/>
        <w:jc w:val="center"/>
        <w:rPr>
          <w:sz w:val="32"/>
          <w:szCs w:val="32"/>
        </w:rPr>
      </w:pPr>
      <w:r>
        <w:rPr>
          <w:rFonts w:hint="eastAsia" w:ascii="方正小标宋简体" w:hAnsi="方正小标宋简体" w:eastAsia="方正小标宋简体" w:cs="方正小标宋简体"/>
          <w:b w:val="0"/>
          <w:bCs/>
          <w:sz w:val="36"/>
          <w:szCs w:val="36"/>
        </w:rPr>
        <w:t>内部质量保证体系建设与运行任务分工一览表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85"/>
        <w:gridCol w:w="2718"/>
        <w:gridCol w:w="1261"/>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00B0F0"/>
            <w:vAlign w:val="center"/>
          </w:tcPr>
          <w:p>
            <w:pPr>
              <w:jc w:val="center"/>
              <w:rPr>
                <w:rFonts w:ascii="仿宋" w:hAnsi="仿宋" w:eastAsia="仿宋" w:cs="仿宋"/>
                <w:b/>
                <w:sz w:val="24"/>
                <w:szCs w:val="24"/>
              </w:rPr>
            </w:pPr>
            <w:r>
              <w:rPr>
                <w:rFonts w:hint="eastAsia" w:ascii="仿宋" w:hAnsi="仿宋" w:eastAsia="仿宋" w:cs="仿宋"/>
                <w:b/>
                <w:sz w:val="24"/>
                <w:szCs w:val="24"/>
              </w:rPr>
              <w:t>类别</w:t>
            </w:r>
          </w:p>
        </w:tc>
        <w:tc>
          <w:tcPr>
            <w:tcW w:w="2385" w:type="dxa"/>
            <w:shd w:val="clear" w:color="auto" w:fill="00B0F0"/>
            <w:vAlign w:val="center"/>
          </w:tcPr>
          <w:p>
            <w:pPr>
              <w:jc w:val="center"/>
              <w:rPr>
                <w:rFonts w:ascii="仿宋" w:hAnsi="仿宋" w:eastAsia="仿宋" w:cs="仿宋"/>
                <w:b/>
                <w:sz w:val="24"/>
                <w:szCs w:val="24"/>
              </w:rPr>
            </w:pPr>
            <w:r>
              <w:rPr>
                <w:rFonts w:hint="eastAsia" w:ascii="仿宋" w:hAnsi="仿宋" w:eastAsia="仿宋" w:cs="仿宋"/>
                <w:b/>
                <w:sz w:val="24"/>
                <w:szCs w:val="24"/>
              </w:rPr>
              <w:t>建设任务</w:t>
            </w:r>
          </w:p>
        </w:tc>
        <w:tc>
          <w:tcPr>
            <w:tcW w:w="2718" w:type="dxa"/>
            <w:shd w:val="clear" w:color="auto" w:fill="00B0F0"/>
            <w:vAlign w:val="center"/>
          </w:tcPr>
          <w:p>
            <w:pPr>
              <w:jc w:val="center"/>
              <w:rPr>
                <w:rFonts w:ascii="仿宋" w:hAnsi="仿宋" w:eastAsia="仿宋" w:cs="仿宋"/>
                <w:b/>
                <w:sz w:val="24"/>
                <w:szCs w:val="24"/>
              </w:rPr>
            </w:pPr>
            <w:r>
              <w:rPr>
                <w:rFonts w:hint="eastAsia" w:ascii="仿宋" w:hAnsi="仿宋" w:eastAsia="仿宋" w:cs="仿宋"/>
                <w:b/>
                <w:sz w:val="24"/>
                <w:szCs w:val="24"/>
              </w:rPr>
              <w:t>成果形式</w:t>
            </w:r>
          </w:p>
        </w:tc>
        <w:tc>
          <w:tcPr>
            <w:tcW w:w="1261" w:type="dxa"/>
            <w:shd w:val="clear" w:color="auto" w:fill="00B0F0"/>
            <w:vAlign w:val="center"/>
          </w:tcPr>
          <w:p>
            <w:pPr>
              <w:jc w:val="center"/>
              <w:rPr>
                <w:rFonts w:ascii="仿宋" w:hAnsi="仿宋" w:eastAsia="仿宋" w:cs="仿宋"/>
                <w:b/>
                <w:sz w:val="24"/>
                <w:szCs w:val="24"/>
              </w:rPr>
            </w:pPr>
            <w:r>
              <w:rPr>
                <w:rFonts w:hint="eastAsia" w:ascii="仿宋" w:hAnsi="仿宋" w:eastAsia="仿宋" w:cs="仿宋"/>
                <w:b/>
                <w:sz w:val="24"/>
                <w:szCs w:val="24"/>
              </w:rPr>
              <w:t>牵头部门</w:t>
            </w:r>
          </w:p>
        </w:tc>
        <w:tc>
          <w:tcPr>
            <w:tcW w:w="1291" w:type="dxa"/>
            <w:shd w:val="clear" w:color="auto" w:fill="00B0F0"/>
            <w:vAlign w:val="center"/>
          </w:tcPr>
          <w:p>
            <w:pPr>
              <w:jc w:val="center"/>
              <w:rPr>
                <w:rFonts w:ascii="仿宋" w:hAnsi="仿宋" w:eastAsia="仿宋" w:cs="仿宋"/>
                <w:b/>
                <w:sz w:val="24"/>
                <w:szCs w:val="24"/>
              </w:rPr>
            </w:pPr>
            <w:r>
              <w:rPr>
                <w:rFonts w:hint="eastAsia" w:ascii="仿宋" w:hAnsi="仿宋" w:eastAsia="仿宋" w:cs="仿宋"/>
                <w:b/>
                <w:sz w:val="24"/>
                <w:szCs w:val="24"/>
              </w:rPr>
              <w:t>协助部门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健全组织</w:t>
            </w: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成立学院诊改工作机构</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明确学院诊改工作领导小组和工作组成员及职责。</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诊改办公室</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成立专项工作小组</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明确各专项工作小组的成员及职责。</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诊改办公室</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厘清各部门、科室工作职责，明确学院党委、各部门、教师（教职工）、学生各层级人才培养质量保证主体责任</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汇编学院各部门职责及明确学院各层级人才培养质量保证主体责任。</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人事处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明确目标</w:t>
            </w: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学院“十四五”发展目标</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明确学院 “十四五”发展目标。</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党政办</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各专业“十四五”发展目标</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根据学院专业建设“十四五”发展目标，明确各专业“十四五”发展目标。</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课程“十四五”发展目标</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根据学院课程建设“十四五”发展目标和各系部课程发展目标，明确各课程“十四五”发展目标。</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教师个人“十四五”发展目标</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根据学院师资队伍建设“十四五”发展目标和系部发展目标，明确教师个人“十四五”发展目标。</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人事处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学生个人发展目标</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根据学院学生全面发展“十四五”发展目标，明确学生个人“十四五”期间发展目标。</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学生处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17"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完善规划</w:t>
            </w: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学院事业发展“十四五”规划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学院事业发展“十四五”规划文本。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院办</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学院专业与课程建设规划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学院专业与课程建设规划文本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学院师资队伍建设规划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学院师资队伍建设规划文本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人事处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学院学生工作规划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学院学生工作规划文本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学生处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学院智慧校园建设规划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学院智慧校园建设规划文本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信息中心</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学院校园文化建设规划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学院校园文化建设规划文本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宣传部</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各专业建设与发展规划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各专业建设与发展规划文本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课程建设规划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课程建设规划文本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教师个人发展规划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教师个人发展规划文本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人事处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学生个人发展规划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学生个人发展规划文本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学生处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学院事业发展“十四五”规划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学院事业发展“十</w:t>
            </w:r>
            <w:r>
              <w:rPr>
                <w:rFonts w:hint="eastAsia" w:ascii="仿宋" w:hAnsi="仿宋" w:eastAsia="仿宋" w:cs="仿宋"/>
                <w:sz w:val="24"/>
                <w:szCs w:val="24"/>
                <w:lang w:val="en-US" w:eastAsia="zh-CN"/>
              </w:rPr>
              <w:t>四</w:t>
            </w:r>
            <w:r>
              <w:rPr>
                <w:rFonts w:hint="eastAsia" w:ascii="仿宋" w:hAnsi="仿宋" w:eastAsia="仿宋" w:cs="仿宋"/>
                <w:sz w:val="24"/>
                <w:szCs w:val="24"/>
              </w:rPr>
              <w:t>五”规划文本。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院办</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制定计划</w:t>
            </w: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学院年度工作要点</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学院年度工作要点文本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党政办</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各单位（部门）年度工作计划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各单位（部门）年度工作计划文本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党政办</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各专业年度工作计划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各专业年度工作计划文本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课程年度工作计划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各课程年度工作计划文本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教师（教职工）年度工作计划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教师（教职工）年度工作计划文本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人事处.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学生年度学习计划</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学生年度学习计划文本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学生处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17"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建立标准</w:t>
            </w:r>
          </w:p>
        </w:tc>
        <w:tc>
          <w:tcPr>
            <w:tcW w:w="2385" w:type="dxa"/>
            <w:vMerge w:val="restart"/>
            <w:vAlign w:val="center"/>
          </w:tcPr>
          <w:p>
            <w:pPr>
              <w:jc w:val="left"/>
              <w:rPr>
                <w:rFonts w:ascii="仿宋" w:hAnsi="仿宋" w:eastAsia="仿宋" w:cs="仿宋"/>
                <w:sz w:val="24"/>
                <w:szCs w:val="24"/>
              </w:rPr>
            </w:pPr>
            <w:r>
              <w:rPr>
                <w:rFonts w:hint="eastAsia" w:ascii="仿宋" w:hAnsi="仿宋" w:eastAsia="仿宋" w:cs="仿宋"/>
                <w:sz w:val="24"/>
                <w:szCs w:val="24"/>
              </w:rPr>
              <w:t>校级基本标准</w:t>
            </w:r>
          </w:p>
        </w:tc>
        <w:tc>
          <w:tcPr>
            <w:tcW w:w="2718" w:type="dxa"/>
            <w:vAlign w:val="center"/>
          </w:tcPr>
          <w:p>
            <w:pPr>
              <w:jc w:val="left"/>
              <w:rPr>
                <w:rFonts w:ascii="仿宋" w:hAnsi="仿宋" w:eastAsia="仿宋" w:cs="仿宋"/>
                <w:b/>
                <w:bCs/>
                <w:sz w:val="24"/>
                <w:szCs w:val="24"/>
              </w:rPr>
            </w:pPr>
            <w:r>
              <w:rPr>
                <w:rFonts w:hint="eastAsia" w:ascii="仿宋" w:hAnsi="仿宋" w:eastAsia="仿宋" w:cs="仿宋"/>
                <w:sz w:val="24"/>
                <w:szCs w:val="24"/>
              </w:rPr>
              <w:t>专业设置、专业建设等相关标准文本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Merge w:val="continue"/>
            <w:vAlign w:val="center"/>
          </w:tcPr>
          <w:p>
            <w:pPr>
              <w:jc w:val="left"/>
              <w:rPr>
                <w:rFonts w:ascii="仿宋" w:hAnsi="仿宋" w:eastAsia="仿宋" w:cs="仿宋"/>
                <w:sz w:val="24"/>
                <w:szCs w:val="24"/>
              </w:rPr>
            </w:pPr>
          </w:p>
        </w:tc>
        <w:tc>
          <w:tcPr>
            <w:tcW w:w="2718" w:type="dxa"/>
            <w:vAlign w:val="center"/>
          </w:tcPr>
          <w:p>
            <w:pPr>
              <w:jc w:val="left"/>
              <w:rPr>
                <w:rFonts w:ascii="仿宋" w:hAnsi="仿宋" w:eastAsia="仿宋" w:cs="仿宋"/>
                <w:b/>
                <w:bCs/>
                <w:sz w:val="24"/>
                <w:szCs w:val="24"/>
              </w:rPr>
            </w:pPr>
            <w:r>
              <w:rPr>
                <w:rFonts w:hint="eastAsia" w:ascii="仿宋" w:hAnsi="仿宋" w:eastAsia="仿宋" w:cs="仿宋"/>
                <w:sz w:val="24"/>
                <w:szCs w:val="24"/>
              </w:rPr>
              <w:t>教师职称评审标准、骨干教师标准等教师相关标准文本。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人事处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Merge w:val="continue"/>
            <w:vAlign w:val="center"/>
          </w:tcPr>
          <w:p>
            <w:pPr>
              <w:jc w:val="left"/>
              <w:rPr>
                <w:rFonts w:ascii="仿宋" w:hAnsi="仿宋" w:eastAsia="仿宋" w:cs="仿宋"/>
                <w:sz w:val="24"/>
                <w:szCs w:val="24"/>
              </w:rPr>
            </w:pP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思想政治素质标准、科学文化素质标准、身心健康素质标准等学生相关标准文本。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学生处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Merge w:val="continue"/>
            <w:vAlign w:val="center"/>
          </w:tcPr>
          <w:p>
            <w:pPr>
              <w:jc w:val="left"/>
              <w:rPr>
                <w:rFonts w:ascii="仿宋" w:hAnsi="仿宋" w:eastAsia="仿宋" w:cs="仿宋"/>
                <w:sz w:val="24"/>
                <w:szCs w:val="24"/>
              </w:rPr>
            </w:pP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合格课程标准、精品在线开放课程标准等课程相关标准文本。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专业建设与发展标准</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各专业依据学院专业建设基本标准，自行制定本专业建设与发展标准</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课程建设标准</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各课程依据学院课程建设基本标准，自行制定本课程建设标准。</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教师发展标准</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教师个人依据学院教师发展基本标准，自行制定个人发展标准</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人事处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学生发展标准</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学生个人依据学院学生发展基本标准，自行制定个人发展标准</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学生处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制（修）订制度</w:t>
            </w: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梳理学院各部门制度，完成制度“存、废、改、合、立”</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学院制度文本汇编</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党政办</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建立常态化诊断与改进机制</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内部质量保证体系诊断与改进工作实施方案</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诊改办公室</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各层面诊改制度</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1.学院各组织机构履行职责的相关诊改制度；</w:t>
            </w:r>
          </w:p>
          <w:p>
            <w:pPr>
              <w:jc w:val="left"/>
              <w:rPr>
                <w:rFonts w:ascii="仿宋" w:hAnsi="仿宋" w:eastAsia="仿宋" w:cs="仿宋"/>
                <w:sz w:val="24"/>
                <w:szCs w:val="24"/>
              </w:rPr>
            </w:pPr>
            <w:r>
              <w:rPr>
                <w:rFonts w:hint="eastAsia" w:ascii="仿宋" w:hAnsi="仿宋" w:eastAsia="仿宋" w:cs="仿宋"/>
                <w:sz w:val="24"/>
                <w:szCs w:val="24"/>
              </w:rPr>
              <w:t>2.专业、课程建设与课程教学质量的相关诊改制度；</w:t>
            </w:r>
          </w:p>
          <w:p>
            <w:pPr>
              <w:jc w:val="left"/>
              <w:rPr>
                <w:rFonts w:ascii="仿宋" w:hAnsi="仿宋" w:eastAsia="仿宋" w:cs="仿宋"/>
                <w:sz w:val="24"/>
                <w:szCs w:val="24"/>
              </w:rPr>
            </w:pPr>
            <w:r>
              <w:rPr>
                <w:rFonts w:hint="eastAsia" w:ascii="仿宋" w:hAnsi="仿宋" w:eastAsia="仿宋" w:cs="仿宋"/>
                <w:sz w:val="24"/>
                <w:szCs w:val="24"/>
              </w:rPr>
              <w:t>3.教师个人发展自我诊改制度；</w:t>
            </w:r>
          </w:p>
          <w:p>
            <w:pPr>
              <w:jc w:val="left"/>
              <w:rPr>
                <w:rFonts w:ascii="仿宋" w:hAnsi="仿宋" w:eastAsia="仿宋" w:cs="仿宋"/>
                <w:sz w:val="24"/>
                <w:szCs w:val="24"/>
              </w:rPr>
            </w:pPr>
            <w:r>
              <w:rPr>
                <w:rFonts w:hint="eastAsia" w:ascii="仿宋" w:hAnsi="仿宋" w:eastAsia="仿宋" w:cs="仿宋"/>
                <w:sz w:val="24"/>
                <w:szCs w:val="24"/>
              </w:rPr>
              <w:t>4.指导学生制定个人发展计划的制度。</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各相关部门</w:t>
            </w:r>
          </w:p>
        </w:tc>
        <w:tc>
          <w:tcPr>
            <w:tcW w:w="1291"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学院质量年度报告制度</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学院质量年度报告制度文本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诊改办公室</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数据平台建设</w:t>
            </w: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建设校本数据管理平台，开发基于大数据应用的人才培养状态数据分析，实现质量监控预警</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1.校本数据平台建设方案；</w:t>
            </w:r>
          </w:p>
          <w:p>
            <w:pPr>
              <w:jc w:val="left"/>
              <w:rPr>
                <w:rFonts w:ascii="仿宋" w:hAnsi="仿宋" w:eastAsia="仿宋" w:cs="仿宋"/>
                <w:sz w:val="24"/>
                <w:szCs w:val="24"/>
              </w:rPr>
            </w:pPr>
            <w:r>
              <w:rPr>
                <w:rFonts w:hint="eastAsia" w:ascii="仿宋" w:hAnsi="仿宋" w:eastAsia="仿宋" w:cs="仿宋"/>
                <w:sz w:val="24"/>
                <w:szCs w:val="24"/>
              </w:rPr>
              <w:t>2.校本数据平台；</w:t>
            </w:r>
          </w:p>
          <w:p>
            <w:pPr>
              <w:jc w:val="left"/>
              <w:rPr>
                <w:rFonts w:ascii="仿宋" w:hAnsi="仿宋" w:eastAsia="仿宋" w:cs="仿宋"/>
                <w:sz w:val="24"/>
                <w:szCs w:val="24"/>
              </w:rPr>
            </w:pPr>
            <w:r>
              <w:rPr>
                <w:rFonts w:hint="eastAsia" w:ascii="仿宋" w:hAnsi="仿宋" w:eastAsia="仿宋" w:cs="仿宋"/>
                <w:sz w:val="24"/>
                <w:szCs w:val="24"/>
              </w:rPr>
              <w:t>3.人才培养状态数据采集与管理制度。</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信息中心</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人才培养状态数据采集</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人才培养状态数据实时采集</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教务处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817" w:type="dxa"/>
            <w:vAlign w:val="center"/>
          </w:tcPr>
          <w:p>
            <w:pPr>
              <w:jc w:val="center"/>
              <w:rPr>
                <w:rFonts w:ascii="仿宋" w:hAnsi="仿宋" w:eastAsia="仿宋" w:cs="仿宋"/>
                <w:sz w:val="24"/>
                <w:szCs w:val="24"/>
              </w:rPr>
            </w:pPr>
            <w:r>
              <w:rPr>
                <w:rFonts w:hint="eastAsia" w:ascii="仿宋" w:hAnsi="仿宋" w:eastAsia="仿宋" w:cs="仿宋"/>
                <w:sz w:val="24"/>
                <w:szCs w:val="24"/>
              </w:rPr>
              <w:t>质量文化建设</w:t>
            </w: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质量文化建设方案</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1.质量文化建设规划；</w:t>
            </w:r>
          </w:p>
          <w:p>
            <w:pPr>
              <w:jc w:val="left"/>
              <w:rPr>
                <w:rFonts w:ascii="仿宋" w:hAnsi="仿宋" w:eastAsia="仿宋" w:cs="仿宋"/>
                <w:sz w:val="24"/>
                <w:szCs w:val="24"/>
              </w:rPr>
            </w:pPr>
            <w:r>
              <w:rPr>
                <w:rFonts w:hint="eastAsia" w:ascii="仿宋" w:hAnsi="仿宋" w:eastAsia="仿宋" w:cs="仿宋"/>
                <w:sz w:val="24"/>
                <w:szCs w:val="24"/>
              </w:rPr>
              <w:t>2.物质文化、制度文化、精神文化、行为文化等建设方案。</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宣传部</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诊改运行机制建设</w:t>
            </w: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建立年度工作（学习）计划总结机制</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学院、部门、专业、课程、教师（教职工）、学生各层面年度工作计划及工作（学习）总结。</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党政办</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建立诊改工作报告机制</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学院、专业、课程、教师、学生各质量保证主体年度自我诊改工作报告。</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诊改办公室</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建立信息管理机制</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诊改工作信息管理队伍及管理制度。</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信息中心</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建立自我诊改工作机制</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学院各层面质量保证主体诊改工作计划及自我诊改工作总结报告文本</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诊改办公室</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仿宋" w:hAnsi="仿宋" w:eastAsia="仿宋" w:cs="仿宋"/>
                <w:sz w:val="24"/>
                <w:szCs w:val="24"/>
              </w:rPr>
            </w:pP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建立考核机制</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1. 学院年度考核管理办法；</w:t>
            </w:r>
          </w:p>
          <w:p>
            <w:pPr>
              <w:jc w:val="left"/>
              <w:rPr>
                <w:rFonts w:ascii="仿宋" w:hAnsi="仿宋" w:eastAsia="仿宋" w:cs="仿宋"/>
                <w:sz w:val="24"/>
                <w:szCs w:val="24"/>
              </w:rPr>
            </w:pPr>
            <w:r>
              <w:rPr>
                <w:rFonts w:hint="eastAsia" w:ascii="仿宋" w:hAnsi="仿宋" w:eastAsia="仿宋" w:cs="仿宋"/>
                <w:sz w:val="24"/>
                <w:szCs w:val="24"/>
              </w:rPr>
              <w:t>2. 学院年度诊改报告文本；</w:t>
            </w:r>
          </w:p>
          <w:p>
            <w:pPr>
              <w:jc w:val="left"/>
              <w:rPr>
                <w:rFonts w:ascii="仿宋" w:hAnsi="仿宋" w:eastAsia="仿宋" w:cs="仿宋"/>
                <w:sz w:val="24"/>
                <w:szCs w:val="24"/>
              </w:rPr>
            </w:pP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人事处</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17" w:type="dxa"/>
            <w:vAlign w:val="center"/>
          </w:tcPr>
          <w:p>
            <w:pPr>
              <w:jc w:val="center"/>
              <w:rPr>
                <w:rFonts w:ascii="仿宋" w:hAnsi="仿宋" w:eastAsia="仿宋" w:cs="仿宋"/>
                <w:sz w:val="24"/>
                <w:szCs w:val="24"/>
              </w:rPr>
            </w:pPr>
            <w:r>
              <w:rPr>
                <w:rFonts w:hint="eastAsia" w:ascii="仿宋" w:hAnsi="仿宋" w:eastAsia="仿宋" w:cs="仿宋"/>
                <w:sz w:val="24"/>
                <w:szCs w:val="24"/>
              </w:rPr>
              <w:t>诊改实施</w:t>
            </w:r>
          </w:p>
        </w:tc>
        <w:tc>
          <w:tcPr>
            <w:tcW w:w="2385" w:type="dxa"/>
            <w:vAlign w:val="center"/>
          </w:tcPr>
          <w:p>
            <w:pPr>
              <w:jc w:val="left"/>
              <w:rPr>
                <w:rFonts w:ascii="仿宋" w:hAnsi="仿宋" w:eastAsia="仿宋" w:cs="仿宋"/>
                <w:sz w:val="24"/>
                <w:szCs w:val="24"/>
              </w:rPr>
            </w:pPr>
            <w:r>
              <w:rPr>
                <w:rFonts w:hint="eastAsia" w:ascii="仿宋" w:hAnsi="仿宋" w:eastAsia="仿宋" w:cs="仿宋"/>
                <w:sz w:val="24"/>
                <w:szCs w:val="24"/>
              </w:rPr>
              <w:t>根据诊断出的问题进行改进</w:t>
            </w:r>
          </w:p>
        </w:tc>
        <w:tc>
          <w:tcPr>
            <w:tcW w:w="2718" w:type="dxa"/>
            <w:vAlign w:val="center"/>
          </w:tcPr>
          <w:p>
            <w:pPr>
              <w:jc w:val="left"/>
              <w:rPr>
                <w:rFonts w:ascii="仿宋" w:hAnsi="仿宋" w:eastAsia="仿宋" w:cs="仿宋"/>
                <w:sz w:val="24"/>
                <w:szCs w:val="24"/>
              </w:rPr>
            </w:pPr>
            <w:r>
              <w:rPr>
                <w:rFonts w:hint="eastAsia" w:ascii="仿宋" w:hAnsi="仿宋" w:eastAsia="仿宋" w:cs="仿宋"/>
                <w:sz w:val="24"/>
                <w:szCs w:val="24"/>
              </w:rPr>
              <w:t>建立改进台账（改进项目、措施等）。</w:t>
            </w:r>
          </w:p>
        </w:tc>
        <w:tc>
          <w:tcPr>
            <w:tcW w:w="1261" w:type="dxa"/>
            <w:vAlign w:val="center"/>
          </w:tcPr>
          <w:p>
            <w:pPr>
              <w:jc w:val="center"/>
              <w:rPr>
                <w:rFonts w:ascii="仿宋" w:hAnsi="仿宋" w:eastAsia="仿宋" w:cs="仿宋"/>
                <w:sz w:val="24"/>
                <w:szCs w:val="24"/>
              </w:rPr>
            </w:pPr>
            <w:r>
              <w:rPr>
                <w:rFonts w:hint="eastAsia" w:ascii="仿宋" w:hAnsi="仿宋" w:eastAsia="仿宋" w:cs="仿宋"/>
                <w:sz w:val="24"/>
                <w:szCs w:val="24"/>
              </w:rPr>
              <w:t>诊改办公室</w:t>
            </w:r>
          </w:p>
        </w:tc>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各单位（部门）</w:t>
            </w:r>
          </w:p>
        </w:tc>
      </w:tr>
    </w:tbl>
    <w:p/>
    <w:p>
      <w:pPr>
        <w:pStyle w:val="2"/>
        <w:spacing w:before="0" w:after="0" w:line="240" w:lineRule="auto"/>
        <w:ind w:firstLine="0" w:firstLineChars="0"/>
        <w:jc w:val="center"/>
        <w:rPr>
          <w:rFonts w:hint="eastAsia"/>
          <w:sz w:val="32"/>
          <w:szCs w:val="32"/>
        </w:rPr>
      </w:pPr>
    </w:p>
    <w:p>
      <w:pPr>
        <w:pStyle w:val="2"/>
        <w:spacing w:before="0" w:after="0" w:line="240" w:lineRule="auto"/>
        <w:ind w:firstLine="0" w:firstLineChars="0"/>
        <w:jc w:val="center"/>
        <w:rPr>
          <w:rFonts w:hint="eastAsia"/>
          <w:sz w:val="32"/>
          <w:szCs w:val="32"/>
        </w:rPr>
      </w:pPr>
    </w:p>
    <w:p>
      <w:pPr>
        <w:pStyle w:val="8"/>
        <w:shd w:val="clear" w:color="auto" w:fill="FFFFFF"/>
        <w:spacing w:before="0" w:beforeAutospacing="0" w:after="195" w:afterAutospacing="0"/>
        <w:jc w:val="center"/>
        <w:rPr>
          <w:rFonts w:hint="eastAsia" w:ascii="方正小标宋_GBK" w:hAnsi="Times New Roman" w:eastAsia="方正小标宋_GBK" w:cs="Times New Roman"/>
          <w:kern w:val="0"/>
          <w:sz w:val="36"/>
          <w:szCs w:val="36"/>
          <w:lang w:val="en-US" w:eastAsia="zh-CN" w:bidi="ar-SA"/>
        </w:rPr>
      </w:pPr>
    </w:p>
    <w:p>
      <w:pPr>
        <w:pStyle w:val="8"/>
        <w:shd w:val="clear" w:color="auto" w:fill="FFFFFF"/>
        <w:spacing w:before="0" w:beforeAutospacing="0" w:after="195" w:afterAutospacing="0"/>
        <w:jc w:val="center"/>
        <w:rPr>
          <w:rFonts w:hint="eastAsia" w:ascii="方正小标宋_GBK" w:hAnsi="Times New Roman" w:eastAsia="方正小标宋_GBK" w:cs="Times New Roman"/>
          <w:kern w:val="0"/>
          <w:sz w:val="36"/>
          <w:szCs w:val="36"/>
          <w:lang w:val="en-US" w:eastAsia="zh-CN" w:bidi="ar-SA"/>
        </w:rPr>
      </w:pPr>
    </w:p>
    <w:p>
      <w:pPr>
        <w:pStyle w:val="8"/>
        <w:shd w:val="clear" w:color="auto" w:fill="FFFFFF"/>
        <w:spacing w:before="0" w:beforeAutospacing="0" w:after="195" w:afterAutospacing="0"/>
        <w:jc w:val="center"/>
        <w:rPr>
          <w:rFonts w:hint="eastAsia" w:ascii="方正小标宋_GBK" w:hAnsi="Times New Roman" w:eastAsia="方正小标宋_GBK" w:cs="Times New Roman"/>
          <w:kern w:val="0"/>
          <w:sz w:val="36"/>
          <w:szCs w:val="36"/>
          <w:lang w:val="en-US" w:eastAsia="zh-CN" w:bidi="ar-SA"/>
        </w:rPr>
      </w:pPr>
    </w:p>
    <w:p>
      <w:pPr>
        <w:pStyle w:val="8"/>
        <w:shd w:val="clear" w:color="auto" w:fill="FFFFFF"/>
        <w:spacing w:before="0" w:beforeAutospacing="0" w:after="195" w:afterAutospacing="0"/>
        <w:jc w:val="center"/>
        <w:rPr>
          <w:rFonts w:hint="eastAsia" w:ascii="方正小标宋_GBK" w:hAnsi="Times New Roman" w:eastAsia="方正小标宋_GBK" w:cs="Times New Roman"/>
          <w:kern w:val="0"/>
          <w:sz w:val="36"/>
          <w:szCs w:val="36"/>
          <w:lang w:val="en-US" w:eastAsia="zh-CN" w:bidi="ar-SA"/>
        </w:rPr>
      </w:pPr>
    </w:p>
    <w:p>
      <w:pPr>
        <w:pStyle w:val="8"/>
        <w:shd w:val="clear" w:color="auto" w:fill="FFFFFF"/>
        <w:spacing w:before="0" w:beforeAutospacing="0" w:after="195" w:afterAutospacing="0"/>
        <w:jc w:val="center"/>
        <w:rPr>
          <w:rFonts w:hint="eastAsia" w:ascii="方正小标宋_GBK" w:hAnsi="Times New Roman" w:eastAsia="方正小标宋_GBK" w:cs="Times New Roman"/>
          <w:kern w:val="0"/>
          <w:sz w:val="36"/>
          <w:szCs w:val="36"/>
          <w:lang w:val="en-US" w:eastAsia="zh-CN" w:bidi="ar-SA"/>
        </w:rPr>
      </w:pPr>
    </w:p>
    <w:p>
      <w:pPr>
        <w:pStyle w:val="8"/>
        <w:shd w:val="clear" w:color="auto" w:fill="FFFFFF"/>
        <w:spacing w:before="0" w:beforeAutospacing="0" w:after="195" w:afterAutospacing="0"/>
        <w:jc w:val="center"/>
        <w:rPr>
          <w:rFonts w:hint="eastAsia" w:ascii="方正小标宋_GBK" w:hAnsi="Times New Roman" w:eastAsia="方正小标宋_GBK" w:cs="Times New Roman"/>
          <w:kern w:val="0"/>
          <w:sz w:val="36"/>
          <w:szCs w:val="36"/>
          <w:lang w:val="en-US" w:eastAsia="zh-CN" w:bidi="ar-SA"/>
        </w:rPr>
      </w:pPr>
    </w:p>
    <w:p>
      <w:pPr>
        <w:pStyle w:val="8"/>
        <w:shd w:val="clear" w:color="auto" w:fill="FFFFFF"/>
        <w:spacing w:before="0" w:beforeAutospacing="0" w:after="195" w:afterAutospacing="0"/>
        <w:jc w:val="center"/>
        <w:rPr>
          <w:rFonts w:hint="eastAsia" w:ascii="方正小标宋_GBK" w:hAnsi="Times New Roman" w:eastAsia="方正小标宋_GBK" w:cs="Times New Roman"/>
          <w:kern w:val="0"/>
          <w:sz w:val="36"/>
          <w:szCs w:val="36"/>
          <w:lang w:val="en-US" w:eastAsia="zh-CN" w:bidi="ar-SA"/>
        </w:rPr>
      </w:pPr>
    </w:p>
    <w:p>
      <w:pPr>
        <w:pStyle w:val="8"/>
        <w:shd w:val="clear" w:color="auto" w:fill="FFFFFF"/>
        <w:spacing w:before="0" w:beforeAutospacing="0" w:after="195" w:afterAutospacing="0"/>
        <w:jc w:val="center"/>
        <w:rPr>
          <w:rFonts w:hint="eastAsia" w:ascii="方正小标宋_GBK" w:hAnsi="Times New Roman" w:eastAsia="方正小标宋_GBK" w:cs="Times New Roman"/>
          <w:kern w:val="0"/>
          <w:sz w:val="36"/>
          <w:szCs w:val="36"/>
          <w:lang w:val="en-US" w:eastAsia="zh-CN" w:bidi="ar-SA"/>
        </w:rPr>
      </w:pPr>
    </w:p>
    <w:p>
      <w:pPr>
        <w:pStyle w:val="8"/>
        <w:shd w:val="clear" w:color="auto" w:fill="FFFFFF"/>
        <w:spacing w:before="0" w:beforeAutospacing="0" w:after="195" w:afterAutospacing="0"/>
        <w:jc w:val="both"/>
        <w:rPr>
          <w:rFonts w:hint="eastAsia" w:ascii="方正小标宋_GBK" w:hAnsi="Times New Roman" w:eastAsia="方正小标宋_GBK" w:cs="Times New Roman"/>
          <w:kern w:val="0"/>
          <w:sz w:val="36"/>
          <w:szCs w:val="36"/>
          <w:lang w:val="en-US" w:eastAsia="zh-CN" w:bidi="ar-SA"/>
        </w:rPr>
      </w:pPr>
    </w:p>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ascii="微软雅黑" w:hAnsi="微软雅黑" w:eastAsia="微软雅黑" w:cs="宋体"/>
          <w:color w:val="333333"/>
          <w:kern w:val="0"/>
          <w:sz w:val="24"/>
          <w:szCs w:val="24"/>
        </w:rPr>
      </w:pPr>
    </w:p>
    <w:sectPr>
      <w:headerReference r:id="rId3" w:type="default"/>
      <w:footerReference r:id="rId4" w:type="default"/>
      <w:pgSz w:w="11906" w:h="16838"/>
      <w:pgMar w:top="1440" w:right="1083" w:bottom="1440" w:left="108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ind w:right="280"/>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2ZhN2U1OWIzYjMyY2ZkNWMzNjJjOTdmNzY2NDUifQ=="/>
  </w:docVars>
  <w:rsids>
    <w:rsidRoot w:val="000D7531"/>
    <w:rsid w:val="000D7531"/>
    <w:rsid w:val="00266A67"/>
    <w:rsid w:val="00514031"/>
    <w:rsid w:val="005570DE"/>
    <w:rsid w:val="0068311F"/>
    <w:rsid w:val="007711A7"/>
    <w:rsid w:val="00A51C33"/>
    <w:rsid w:val="00A61E17"/>
    <w:rsid w:val="00AA68F3"/>
    <w:rsid w:val="00AE2685"/>
    <w:rsid w:val="00E85991"/>
    <w:rsid w:val="04A23F52"/>
    <w:rsid w:val="07C808D8"/>
    <w:rsid w:val="099D5DBC"/>
    <w:rsid w:val="0F606A7A"/>
    <w:rsid w:val="1CDE072F"/>
    <w:rsid w:val="22231275"/>
    <w:rsid w:val="2E0E0B66"/>
    <w:rsid w:val="43471A1F"/>
    <w:rsid w:val="43DB5537"/>
    <w:rsid w:val="49BA3816"/>
    <w:rsid w:val="52990A97"/>
    <w:rsid w:val="56DD431E"/>
    <w:rsid w:val="59570D64"/>
    <w:rsid w:val="64AC127A"/>
    <w:rsid w:val="6A731776"/>
    <w:rsid w:val="78F12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basedOn w:val="11"/>
    <w:semiHidden/>
    <w:unhideWhenUsed/>
    <w:qFormat/>
    <w:uiPriority w:val="99"/>
    <w:rPr>
      <w:color w:val="0000FF"/>
      <w:u w:val="single"/>
    </w:rPr>
  </w:style>
  <w:style w:type="character" w:styleId="15">
    <w:name w:val="annotation reference"/>
    <w:basedOn w:val="11"/>
    <w:semiHidden/>
    <w:unhideWhenUsed/>
    <w:qFormat/>
    <w:uiPriority w:val="99"/>
    <w:rPr>
      <w:sz w:val="21"/>
      <w:szCs w:val="21"/>
    </w:rPr>
  </w:style>
  <w:style w:type="character" w:customStyle="1" w:styleId="16">
    <w:name w:val="批注框文本 Char"/>
    <w:basedOn w:val="11"/>
    <w:link w:val="5"/>
    <w:semiHidden/>
    <w:qFormat/>
    <w:uiPriority w:val="99"/>
    <w:rPr>
      <w:sz w:val="18"/>
      <w:szCs w:val="18"/>
    </w:rPr>
  </w:style>
  <w:style w:type="character" w:customStyle="1" w:styleId="17">
    <w:name w:val="页眉 Char"/>
    <w:basedOn w:val="11"/>
    <w:link w:val="7"/>
    <w:qFormat/>
    <w:uiPriority w:val="99"/>
    <w:rPr>
      <w:sz w:val="18"/>
      <w:szCs w:val="18"/>
    </w:rPr>
  </w:style>
  <w:style w:type="character" w:customStyle="1" w:styleId="18">
    <w:name w:val="页脚 Char"/>
    <w:basedOn w:val="11"/>
    <w:link w:val="6"/>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10387</Words>
  <Characters>10498</Characters>
  <Lines>121</Lines>
  <Paragraphs>34</Paragraphs>
  <TotalTime>9</TotalTime>
  <ScaleCrop>false</ScaleCrop>
  <LinksUpToDate>false</LinksUpToDate>
  <CharactersWithSpaces>10661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2020-04-10T01:34:00Z</dcterms:created>
  <dc:creator>ZJF</dc:creator>
  <cp:lastModifiedBy>可可宝藏茶</cp:lastModifiedBy>
  <dcterms:modified xsi:type="dcterms:W3CDTF">2023-05-24T02:15:09Z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510650B86D024C48947D5F22DD45B93F_13</vt:lpwstr>
  </property>
</Properties>
</file>